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60" w:type="dxa"/>
        <w:jc w:val="center"/>
        <w:tblLayout w:type="fixed"/>
        <w:tblCellMar>
          <w:left w:w="57" w:type="dxa"/>
          <w:right w:w="57" w:type="dxa"/>
        </w:tblCellMar>
        <w:tblLook w:val="04A0" w:firstRow="1" w:lastRow="0" w:firstColumn="1" w:lastColumn="0" w:noHBand="0" w:noVBand="1"/>
      </w:tblPr>
      <w:tblGrid>
        <w:gridCol w:w="3540"/>
        <w:gridCol w:w="250"/>
        <w:gridCol w:w="3539"/>
        <w:gridCol w:w="250"/>
        <w:gridCol w:w="3581"/>
      </w:tblGrid>
      <w:tr w:rsidR="002073E1" w:rsidRPr="00BD1CCF" w14:paraId="352BBC0C" w14:textId="77777777" w:rsidTr="00B417D7">
        <w:trPr>
          <w:cantSplit/>
          <w:trHeight w:hRule="exact" w:val="876"/>
          <w:jc w:val="center"/>
        </w:trPr>
        <w:tc>
          <w:tcPr>
            <w:tcW w:w="11160" w:type="dxa"/>
            <w:gridSpan w:val="5"/>
            <w:tcBorders>
              <w:top w:val="nil"/>
              <w:left w:val="nil"/>
              <w:bottom w:val="nil"/>
              <w:right w:val="nil"/>
            </w:tcBorders>
            <w:vAlign w:val="center"/>
          </w:tcPr>
          <w:p w14:paraId="35130175" w14:textId="2EAFD570" w:rsidR="00B23366" w:rsidRPr="005554A3" w:rsidRDefault="00CF2CF3" w:rsidP="00E44529">
            <w:pPr>
              <w:pStyle w:val="Grandtitre"/>
              <w:rPr>
                <w:rFonts w:ascii="Century Gothic" w:hAnsi="Century Gothic"/>
                <w:sz w:val="22"/>
                <w:szCs w:val="22"/>
              </w:rPr>
            </w:pPr>
            <w:bookmarkStart w:id="0" w:name="_GoBack"/>
            <w:bookmarkEnd w:id="0"/>
            <w:r w:rsidRPr="00A9384B">
              <w:rPr>
                <w:rFonts w:ascii="Century Gothic" w:hAnsi="Century Gothic"/>
                <w:szCs w:val="22"/>
              </w:rPr>
              <w:t>PROTOCOLE MÉDICAL</w:t>
            </w:r>
          </w:p>
        </w:tc>
      </w:tr>
      <w:tr w:rsidR="00583285" w:rsidRPr="00BD1CCF" w14:paraId="49B7310B" w14:textId="77777777" w:rsidTr="00B417D7">
        <w:trPr>
          <w:cantSplit/>
          <w:trHeight w:hRule="exact" w:val="2449"/>
          <w:jc w:val="center"/>
        </w:trPr>
        <w:tc>
          <w:tcPr>
            <w:tcW w:w="354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shd w:val="clear" w:color="auto" w:fill="C3CFDE"/>
          </w:tcPr>
          <w:p w14:paraId="1A25988B" w14:textId="7C01C0C8" w:rsidR="00583285" w:rsidRPr="00B417D7" w:rsidRDefault="003B7283" w:rsidP="00E44529">
            <w:pPr>
              <w:pStyle w:val="FTexteespaceavant"/>
              <w:rPr>
                <w:rStyle w:val="Textegras"/>
                <w:rFonts w:ascii="Calibri" w:hAnsi="Calibri"/>
                <w:szCs w:val="15"/>
              </w:rPr>
            </w:pPr>
            <w:r w:rsidRPr="00B417D7">
              <w:rPr>
                <w:rStyle w:val="Textegras"/>
                <w:rFonts w:ascii="Calibri" w:hAnsi="Calibri"/>
                <w:szCs w:val="15"/>
              </w:rPr>
              <w:t>Objet</w:t>
            </w:r>
            <w:r w:rsidR="008D32EC" w:rsidRPr="00B417D7">
              <w:rPr>
                <w:rStyle w:val="Textegras"/>
                <w:rFonts w:ascii="Calibri" w:hAnsi="Calibri"/>
                <w:szCs w:val="15"/>
              </w:rPr>
              <w:t xml:space="preserve"> du protocole</w:t>
            </w:r>
            <w:r w:rsidR="003E1DE3">
              <w:rPr>
                <w:rStyle w:val="Textegras"/>
                <w:rFonts w:ascii="Calibri" w:hAnsi="Calibri"/>
                <w:szCs w:val="15"/>
              </w:rPr>
              <w:t xml:space="preserve"> médical</w:t>
            </w:r>
            <w:r w:rsidR="008D32EC" w:rsidRPr="00B417D7">
              <w:rPr>
                <w:rStyle w:val="Textegras"/>
                <w:rFonts w:ascii="Calibri" w:hAnsi="Calibri"/>
                <w:szCs w:val="15"/>
              </w:rPr>
              <w:t> :</w:t>
            </w:r>
          </w:p>
          <w:p w14:paraId="597D7B68" w14:textId="77777777" w:rsidR="00A7055A" w:rsidRPr="00B4591C" w:rsidRDefault="00A7055A" w:rsidP="00A7055A">
            <w:pPr>
              <w:spacing w:before="40" w:after="120" w:line="276" w:lineRule="auto"/>
              <w:rPr>
                <w:rFonts w:ascii="Calibri" w:hAnsi="Calibri"/>
                <w:sz w:val="16"/>
                <w:szCs w:val="16"/>
              </w:rPr>
            </w:pPr>
            <w:r w:rsidRPr="00B4591C">
              <w:rPr>
                <w:rFonts w:ascii="Calibri" w:hAnsi="Calibri"/>
                <w:sz w:val="16"/>
                <w:szCs w:val="16"/>
              </w:rPr>
              <w:t>Ajustement d</w:t>
            </w:r>
            <w:r>
              <w:rPr>
                <w:rFonts w:ascii="Calibri" w:hAnsi="Calibri"/>
                <w:sz w:val="16"/>
                <w:szCs w:val="16"/>
              </w:rPr>
              <w:t>es hypolipémiants</w:t>
            </w:r>
            <w:r w:rsidRPr="00B4591C">
              <w:rPr>
                <w:rFonts w:ascii="Calibri" w:hAnsi="Calibri"/>
                <w:sz w:val="16"/>
                <w:szCs w:val="16"/>
              </w:rPr>
              <w:t xml:space="preserve"> et </w:t>
            </w:r>
            <w:r>
              <w:rPr>
                <w:rFonts w:ascii="Calibri" w:hAnsi="Calibri"/>
                <w:sz w:val="16"/>
                <w:szCs w:val="16"/>
              </w:rPr>
              <w:t xml:space="preserve">analyses de laboratoire </w:t>
            </w:r>
            <w:r w:rsidRPr="00B4591C">
              <w:rPr>
                <w:rFonts w:ascii="Calibri" w:hAnsi="Calibri"/>
                <w:sz w:val="16"/>
                <w:szCs w:val="16"/>
              </w:rPr>
              <w:t>pour le su</w:t>
            </w:r>
            <w:r>
              <w:rPr>
                <w:rFonts w:ascii="Calibri" w:hAnsi="Calibri"/>
                <w:sz w:val="16"/>
                <w:szCs w:val="16"/>
              </w:rPr>
              <w:t>ivi de la dyslipidémie.</w:t>
            </w:r>
          </w:p>
          <w:p w14:paraId="69D9EA54" w14:textId="2ABE16CD" w:rsidR="006D6614" w:rsidRPr="00BD1CCF" w:rsidRDefault="006D6614" w:rsidP="00BE5B58">
            <w:pPr>
              <w:spacing w:before="40" w:after="120" w:line="276" w:lineRule="auto"/>
              <w:rPr>
                <w:rFonts w:ascii="Calibri" w:hAnsi="Calibri"/>
                <w:b/>
                <w:sz w:val="16"/>
                <w:szCs w:val="16"/>
              </w:rPr>
            </w:pPr>
          </w:p>
        </w:tc>
        <w:tc>
          <w:tcPr>
            <w:tcW w:w="250" w:type="dxa"/>
            <w:tcBorders>
              <w:top w:val="nil"/>
              <w:left w:val="single" w:sz="12" w:space="0" w:color="365F91" w:themeColor="text2"/>
              <w:bottom w:val="nil"/>
              <w:right w:val="single" w:sz="12" w:space="0" w:color="365F91" w:themeColor="text2"/>
            </w:tcBorders>
          </w:tcPr>
          <w:p w14:paraId="67FF8DC7" w14:textId="77777777" w:rsidR="00583285" w:rsidRPr="00BD1CCF" w:rsidRDefault="00583285" w:rsidP="00E44529">
            <w:pPr>
              <w:rPr>
                <w:rFonts w:ascii="Calibri" w:hAnsi="Calibri"/>
              </w:rPr>
            </w:pPr>
          </w:p>
        </w:tc>
        <w:tc>
          <w:tcPr>
            <w:tcW w:w="3539"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28AFDA96" w14:textId="77777777" w:rsidR="004E27EC" w:rsidRPr="00BD1CCF" w:rsidRDefault="008D32EC" w:rsidP="00E44529">
            <w:pPr>
              <w:pStyle w:val="FTexteespaceavant"/>
              <w:rPr>
                <w:rFonts w:ascii="Calibri" w:hAnsi="Calibri"/>
                <w:b/>
              </w:rPr>
            </w:pPr>
            <w:r w:rsidRPr="00BD1CCF">
              <w:rPr>
                <w:rFonts w:ascii="Calibri" w:hAnsi="Calibri"/>
                <w:b/>
              </w:rPr>
              <w:t>Validé par :</w:t>
            </w:r>
          </w:p>
          <w:p w14:paraId="3A568D85" w14:textId="125883BE" w:rsidR="00A7055A" w:rsidRPr="00B7503D" w:rsidRDefault="00A7055A" w:rsidP="00A7055A">
            <w:pPr>
              <w:pStyle w:val="FTexteespaceavant"/>
              <w:spacing w:after="120"/>
              <w:rPr>
                <w:rFonts w:ascii="Calibri" w:hAnsi="Calibri"/>
                <w:szCs w:val="20"/>
              </w:rPr>
            </w:pPr>
            <w:r w:rsidRPr="00B7503D">
              <w:rPr>
                <w:rFonts w:ascii="Calibri" w:hAnsi="Calibri"/>
                <w:szCs w:val="20"/>
              </w:rPr>
              <w:t>Version orig</w:t>
            </w:r>
            <w:r w:rsidR="00422ECE">
              <w:rPr>
                <w:rFonts w:ascii="Calibri" w:hAnsi="Calibri"/>
                <w:szCs w:val="20"/>
              </w:rPr>
              <w:t>inale (</w:t>
            </w:r>
            <w:r>
              <w:rPr>
                <w:rFonts w:ascii="Calibri" w:hAnsi="Calibri"/>
                <w:szCs w:val="20"/>
              </w:rPr>
              <w:t>octobre 2013</w:t>
            </w:r>
            <w:r w:rsidR="00422ECE">
              <w:rPr>
                <w:rFonts w:ascii="Calibri" w:hAnsi="Calibri"/>
                <w:szCs w:val="20"/>
              </w:rPr>
              <w:t>)</w:t>
            </w:r>
            <w:r>
              <w:rPr>
                <w:rFonts w:ascii="Calibri" w:hAnsi="Calibri"/>
                <w:szCs w:val="20"/>
              </w:rPr>
              <w:t> : c</w:t>
            </w:r>
            <w:r w:rsidRPr="00B7503D">
              <w:rPr>
                <w:rFonts w:ascii="Calibri" w:hAnsi="Calibri"/>
                <w:szCs w:val="20"/>
              </w:rPr>
              <w:t>omité d’experts ministériel sur les ordonnances collectives.</w:t>
            </w:r>
          </w:p>
          <w:p w14:paraId="69CA583C" w14:textId="0643ABC6" w:rsidR="00503BFE" w:rsidRPr="00BD1CCF" w:rsidRDefault="00422ECE" w:rsidP="00A7055A">
            <w:pPr>
              <w:pStyle w:val="FTexteespaceavant"/>
              <w:spacing w:after="120"/>
              <w:rPr>
                <w:rFonts w:ascii="Calibri" w:hAnsi="Calibri"/>
              </w:rPr>
            </w:pPr>
            <w:r>
              <w:rPr>
                <w:rFonts w:ascii="Calibri" w:hAnsi="Calibri"/>
              </w:rPr>
              <w:t>Version révisée (</w:t>
            </w:r>
            <w:r w:rsidR="00A7055A">
              <w:rPr>
                <w:rFonts w:ascii="Calibri" w:hAnsi="Calibri"/>
              </w:rPr>
              <w:t>septembre 2016</w:t>
            </w:r>
            <w:r>
              <w:rPr>
                <w:rFonts w:ascii="Calibri" w:hAnsi="Calibri"/>
              </w:rPr>
              <w:t>)</w:t>
            </w:r>
            <w:r w:rsidR="00A7055A">
              <w:rPr>
                <w:rFonts w:ascii="Calibri" w:hAnsi="Calibri"/>
              </w:rPr>
              <w:t> : comité</w:t>
            </w:r>
            <w:r w:rsidR="00A7055A" w:rsidRPr="00BD1CCF">
              <w:rPr>
                <w:rFonts w:ascii="Calibri" w:hAnsi="Calibri"/>
              </w:rPr>
              <w:t xml:space="preserve"> </w:t>
            </w:r>
            <w:r w:rsidR="00A7055A">
              <w:rPr>
                <w:rFonts w:ascii="Calibri" w:hAnsi="Calibri"/>
              </w:rPr>
              <w:t xml:space="preserve">d’experts de </w:t>
            </w:r>
            <w:r w:rsidR="00A7055A" w:rsidRPr="00BD1CCF">
              <w:rPr>
                <w:rFonts w:ascii="Calibri" w:hAnsi="Calibri"/>
              </w:rPr>
              <w:t>l’Institut national d’excellence en santé et en services sociaux (</w:t>
            </w:r>
            <w:r w:rsidR="00A7055A" w:rsidRPr="007E300C">
              <w:rPr>
                <w:rFonts w:ascii="Calibri" w:hAnsi="Calibri"/>
              </w:rPr>
              <w:t>INESSS)</w:t>
            </w:r>
            <w:r w:rsidR="00A7055A" w:rsidRPr="00071B73">
              <w:rPr>
                <w:rFonts w:ascii="Calibri" w:hAnsi="Calibri"/>
              </w:rPr>
              <w:t>.</w:t>
            </w:r>
          </w:p>
        </w:tc>
        <w:tc>
          <w:tcPr>
            <w:tcW w:w="250" w:type="dxa"/>
            <w:tcBorders>
              <w:top w:val="nil"/>
              <w:left w:val="single" w:sz="12" w:space="0" w:color="365F91" w:themeColor="text2"/>
              <w:bottom w:val="nil"/>
              <w:right w:val="single" w:sz="12" w:space="0" w:color="365F91" w:themeColor="text2"/>
            </w:tcBorders>
          </w:tcPr>
          <w:p w14:paraId="5662E94E" w14:textId="77777777" w:rsidR="00583285" w:rsidRPr="00BD1CCF" w:rsidRDefault="00583285" w:rsidP="00E44529">
            <w:pPr>
              <w:rPr>
                <w:rFonts w:ascii="Calibri" w:hAnsi="Calibri"/>
              </w:rPr>
            </w:pPr>
          </w:p>
        </w:tc>
        <w:tc>
          <w:tcPr>
            <w:tcW w:w="3581"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57859A57" w14:textId="77777777" w:rsidR="00A56CFB" w:rsidRPr="005D7B87" w:rsidRDefault="00A56CFB" w:rsidP="00A56CFB">
            <w:pPr>
              <w:spacing w:before="40" w:line="276" w:lineRule="auto"/>
              <w:rPr>
                <w:rFonts w:ascii="Calibri" w:eastAsia="Arial Narrow" w:hAnsi="Calibri" w:cs="Times New Roman"/>
                <w:sz w:val="16"/>
                <w:szCs w:val="16"/>
                <w:lang w:val="fr-FR"/>
              </w:rPr>
            </w:pPr>
            <w:r w:rsidRPr="005D7B87">
              <w:rPr>
                <w:rFonts w:ascii="Calibri" w:eastAsia="Arial Narrow" w:hAnsi="Calibri" w:cs="Times New Roman"/>
                <w:b/>
                <w:sz w:val="16"/>
                <w:szCs w:val="16"/>
                <w:lang w:val="fr-FR"/>
              </w:rPr>
              <w:t>Date d’entrée en vigueur :</w:t>
            </w:r>
          </w:p>
          <w:p w14:paraId="3B7ED213" w14:textId="04C73B99" w:rsidR="00A56CFB" w:rsidRPr="005D7B87" w:rsidRDefault="005D7B87" w:rsidP="00A56CFB">
            <w:pPr>
              <w:spacing w:before="40" w:line="276" w:lineRule="auto"/>
              <w:rPr>
                <w:rFonts w:ascii="Calibri" w:eastAsia="MS Gothic" w:hAnsi="Calibri" w:cs="Times New Roman"/>
                <w:sz w:val="16"/>
                <w:szCs w:val="16"/>
              </w:rPr>
            </w:pPr>
            <w:r>
              <w:rPr>
                <w:rFonts w:ascii="Calibri" w:eastAsia="MS Gothic" w:hAnsi="Calibri" w:cs="Times New Roman"/>
                <w:sz w:val="16"/>
                <w:szCs w:val="16"/>
              </w:rPr>
              <w:t>S</w:t>
            </w:r>
            <w:r w:rsidR="00A56CFB" w:rsidRPr="005D7B87">
              <w:rPr>
                <w:rFonts w:ascii="Calibri" w:eastAsia="MS Gothic" w:hAnsi="Calibri" w:cs="Times New Roman"/>
                <w:sz w:val="16"/>
                <w:szCs w:val="16"/>
              </w:rPr>
              <w:t>eptembre 2016</w:t>
            </w:r>
          </w:p>
          <w:p w14:paraId="51030DC6" w14:textId="77777777" w:rsidR="00CD2263" w:rsidRDefault="00CD2263" w:rsidP="00CD2263">
            <w:pPr>
              <w:pStyle w:val="Texte"/>
              <w:spacing w:before="40" w:after="120" w:line="276" w:lineRule="auto"/>
              <w:ind w:left="0"/>
              <w:jc w:val="left"/>
              <w:rPr>
                <w:rFonts w:ascii="Calibri" w:hAnsi="Calibri"/>
                <w:color w:val="FF0000"/>
                <w:sz w:val="16"/>
                <w:szCs w:val="16"/>
              </w:rPr>
            </w:pPr>
          </w:p>
          <w:p w14:paraId="7D3458D7" w14:textId="77777777" w:rsidR="00CD2263" w:rsidRDefault="00CD2263" w:rsidP="00CD2263">
            <w:pPr>
              <w:pStyle w:val="Texte"/>
              <w:spacing w:before="40" w:after="120" w:line="276" w:lineRule="auto"/>
              <w:ind w:left="0"/>
              <w:jc w:val="left"/>
              <w:rPr>
                <w:rFonts w:ascii="Calibri" w:hAnsi="Calibri"/>
                <w:color w:val="FF0000"/>
                <w:sz w:val="16"/>
                <w:szCs w:val="16"/>
              </w:rPr>
            </w:pPr>
          </w:p>
          <w:p w14:paraId="2B9D3997" w14:textId="365E4B02" w:rsidR="002073E1" w:rsidRPr="00BD1CCF" w:rsidRDefault="002073E1" w:rsidP="00CD2263">
            <w:pPr>
              <w:pStyle w:val="FTexteespaceavant"/>
              <w:spacing w:after="120"/>
              <w:rPr>
                <w:rFonts w:ascii="Calibri" w:hAnsi="Calibri"/>
              </w:rPr>
            </w:pPr>
          </w:p>
        </w:tc>
      </w:tr>
      <w:tr w:rsidR="002073E1" w:rsidRPr="00BD1CCF" w14:paraId="7C66D368" w14:textId="77777777" w:rsidTr="00B417D7">
        <w:trPr>
          <w:cantSplit/>
          <w:trHeight w:hRule="exact" w:val="144"/>
          <w:jc w:val="center"/>
        </w:trPr>
        <w:tc>
          <w:tcPr>
            <w:tcW w:w="11160" w:type="dxa"/>
            <w:gridSpan w:val="5"/>
            <w:tcBorders>
              <w:top w:val="nil"/>
              <w:left w:val="nil"/>
              <w:bottom w:val="nil"/>
              <w:right w:val="nil"/>
            </w:tcBorders>
          </w:tcPr>
          <w:p w14:paraId="5726891C" w14:textId="77777777" w:rsidR="002073E1" w:rsidRPr="00BD1CCF" w:rsidRDefault="002073E1" w:rsidP="00E44529">
            <w:pPr>
              <w:rPr>
                <w:rFonts w:ascii="Calibri" w:hAnsi="Calibri"/>
              </w:rPr>
            </w:pPr>
          </w:p>
        </w:tc>
      </w:tr>
      <w:tr w:rsidR="00583285" w:rsidRPr="00BD1CCF" w14:paraId="46189538" w14:textId="77777777" w:rsidTr="00B417D7">
        <w:trPr>
          <w:cantSplit/>
          <w:trHeight w:hRule="exact" w:val="1882"/>
          <w:jc w:val="center"/>
        </w:trPr>
        <w:tc>
          <w:tcPr>
            <w:tcW w:w="354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5B5DC072" w14:textId="18F19D9D" w:rsidR="002073E1" w:rsidRPr="00BD1CCF" w:rsidRDefault="006B0E5E" w:rsidP="00E44529">
            <w:pPr>
              <w:pStyle w:val="FTexteespaceavant"/>
              <w:rPr>
                <w:rStyle w:val="Textegras"/>
                <w:rFonts w:ascii="Calibri" w:hAnsi="Calibri"/>
              </w:rPr>
            </w:pPr>
            <w:r>
              <w:rPr>
                <w:rStyle w:val="Textegras"/>
                <w:rFonts w:ascii="Calibri" w:hAnsi="Calibri"/>
              </w:rPr>
              <w:t>R</w:t>
            </w:r>
            <w:r w:rsidR="006D6614" w:rsidRPr="00BD1CCF">
              <w:rPr>
                <w:rStyle w:val="Textegras"/>
                <w:rFonts w:ascii="Calibri" w:hAnsi="Calibri"/>
              </w:rPr>
              <w:t>éférence</w:t>
            </w:r>
            <w:r w:rsidR="005755DA" w:rsidRPr="00BD1CCF">
              <w:rPr>
                <w:rStyle w:val="Textegras"/>
                <w:rFonts w:ascii="Calibri" w:hAnsi="Calibri"/>
              </w:rPr>
              <w:t> :</w:t>
            </w:r>
          </w:p>
          <w:p w14:paraId="7A957F9E" w14:textId="3F7C5294" w:rsidR="00583285" w:rsidRPr="00BD1CCF" w:rsidRDefault="005755DA" w:rsidP="00E44529">
            <w:pPr>
              <w:pStyle w:val="FTexteespaceavant"/>
              <w:spacing w:after="120"/>
              <w:rPr>
                <w:rFonts w:ascii="Calibri" w:hAnsi="Calibri"/>
              </w:rPr>
            </w:pPr>
            <w:r w:rsidRPr="00BD1CCF">
              <w:rPr>
                <w:rFonts w:ascii="Calibri" w:hAnsi="Calibri"/>
              </w:rPr>
              <w:fldChar w:fldCharType="begin">
                <w:ffData>
                  <w:name w:val=""/>
                  <w:enabled/>
                  <w:calcOnExit w:val="0"/>
                  <w:checkBox>
                    <w:sizeAuto/>
                    <w:default w:val="1"/>
                  </w:checkBox>
                </w:ffData>
              </w:fldChar>
            </w:r>
            <w:r w:rsidRPr="00BD1CCF">
              <w:rPr>
                <w:rFonts w:ascii="Calibri" w:hAnsi="Calibri"/>
              </w:rPr>
              <w:instrText xml:space="preserve"> FORMCHECKBOX </w:instrText>
            </w:r>
            <w:r w:rsidR="00A56D08">
              <w:rPr>
                <w:rFonts w:ascii="Calibri" w:hAnsi="Calibri"/>
              </w:rPr>
            </w:r>
            <w:r w:rsidR="00A56D08">
              <w:rPr>
                <w:rFonts w:ascii="Calibri" w:hAnsi="Calibri"/>
              </w:rPr>
              <w:fldChar w:fldCharType="separate"/>
            </w:r>
            <w:r w:rsidRPr="00BD1CCF">
              <w:rPr>
                <w:rFonts w:ascii="Calibri" w:hAnsi="Calibri"/>
              </w:rPr>
              <w:fldChar w:fldCharType="end"/>
            </w:r>
            <w:r w:rsidR="00886EBC" w:rsidRPr="00BD1CCF">
              <w:rPr>
                <w:rFonts w:ascii="Calibri" w:hAnsi="Calibri"/>
              </w:rPr>
              <w:t xml:space="preserve"> </w:t>
            </w:r>
            <w:r w:rsidR="00A35E7F" w:rsidRPr="00BD1CCF">
              <w:rPr>
                <w:rFonts w:ascii="Calibri" w:hAnsi="Calibri"/>
              </w:rPr>
              <w:t xml:space="preserve"> </w:t>
            </w:r>
            <w:r w:rsidR="00886EBC" w:rsidRPr="00BD1CCF">
              <w:rPr>
                <w:rFonts w:ascii="Calibri" w:hAnsi="Calibri"/>
              </w:rPr>
              <w:t>O</w:t>
            </w:r>
            <w:r w:rsidR="002073E1" w:rsidRPr="00BD1CCF">
              <w:rPr>
                <w:rFonts w:ascii="Calibri" w:hAnsi="Calibri"/>
              </w:rPr>
              <w:t xml:space="preserve">ui   </w:t>
            </w:r>
            <w:r w:rsidRPr="00BD1CCF">
              <w:rPr>
                <w:rFonts w:ascii="Calibri" w:hAnsi="Calibri"/>
              </w:rPr>
              <w:fldChar w:fldCharType="begin">
                <w:ffData>
                  <w:name w:val="CaseACocher1"/>
                  <w:enabled/>
                  <w:calcOnExit w:val="0"/>
                  <w:checkBox>
                    <w:sizeAuto/>
                    <w:default w:val="0"/>
                    <w:checked w:val="0"/>
                  </w:checkBox>
                </w:ffData>
              </w:fldChar>
            </w:r>
            <w:r w:rsidRPr="00BD1CCF">
              <w:rPr>
                <w:rFonts w:ascii="Calibri" w:hAnsi="Calibri"/>
              </w:rPr>
              <w:instrText xml:space="preserve"> FORMCHECKBOX </w:instrText>
            </w:r>
            <w:r w:rsidR="00A56D08">
              <w:rPr>
                <w:rFonts w:ascii="Calibri" w:hAnsi="Calibri"/>
              </w:rPr>
            </w:r>
            <w:r w:rsidR="00A56D08">
              <w:rPr>
                <w:rFonts w:ascii="Calibri" w:hAnsi="Calibri"/>
              </w:rPr>
              <w:fldChar w:fldCharType="separate"/>
            </w:r>
            <w:r w:rsidRPr="00BD1CCF">
              <w:rPr>
                <w:rFonts w:ascii="Calibri" w:hAnsi="Calibri"/>
              </w:rPr>
              <w:fldChar w:fldCharType="end"/>
            </w:r>
            <w:r w:rsidRPr="00BD1CCF">
              <w:rPr>
                <w:rFonts w:ascii="Calibri" w:hAnsi="Calibri"/>
              </w:rPr>
              <w:t xml:space="preserve"> </w:t>
            </w:r>
            <w:r w:rsidR="002073E1" w:rsidRPr="00BD1CCF">
              <w:rPr>
                <w:rFonts w:ascii="Calibri" w:hAnsi="Calibri"/>
              </w:rPr>
              <w:t xml:space="preserve"> Non</w:t>
            </w:r>
          </w:p>
          <w:p w14:paraId="3DF439D2" w14:textId="0148DD2B" w:rsidR="00A7055A" w:rsidRPr="00A56CFB" w:rsidRDefault="00A108C6" w:rsidP="00A7055A">
            <w:pPr>
              <w:spacing w:before="40" w:after="120" w:line="276" w:lineRule="auto"/>
              <w:rPr>
                <w:rFonts w:ascii="Calibri" w:hAnsi="Calibri"/>
                <w:sz w:val="16"/>
                <w:szCs w:val="16"/>
              </w:rPr>
            </w:pPr>
            <w:r w:rsidRPr="00A56CFB">
              <w:rPr>
                <w:rFonts w:ascii="Calibri" w:hAnsi="Calibri"/>
                <w:sz w:val="16"/>
                <w:szCs w:val="16"/>
              </w:rPr>
              <w:t>Ordonnance collective nationale sur l’a</w:t>
            </w:r>
            <w:r w:rsidR="00A7055A" w:rsidRPr="00A56CFB">
              <w:rPr>
                <w:rFonts w:ascii="Calibri" w:hAnsi="Calibri"/>
                <w:sz w:val="16"/>
                <w:szCs w:val="16"/>
              </w:rPr>
              <w:t xml:space="preserve">justement des hypolipémiants et </w:t>
            </w:r>
            <w:r w:rsidRPr="00A56CFB">
              <w:rPr>
                <w:rFonts w:ascii="Calibri" w:hAnsi="Calibri"/>
                <w:sz w:val="16"/>
                <w:szCs w:val="16"/>
              </w:rPr>
              <w:t xml:space="preserve">les </w:t>
            </w:r>
            <w:r w:rsidR="00A7055A" w:rsidRPr="00A56CFB">
              <w:rPr>
                <w:rFonts w:ascii="Calibri" w:hAnsi="Calibri"/>
                <w:sz w:val="16"/>
                <w:szCs w:val="16"/>
              </w:rPr>
              <w:t>analyses de laboratoire pour le su</w:t>
            </w:r>
            <w:r w:rsidR="00A56CFB" w:rsidRPr="00A56CFB">
              <w:rPr>
                <w:rFonts w:ascii="Calibri" w:hAnsi="Calibri"/>
                <w:sz w:val="16"/>
                <w:szCs w:val="16"/>
              </w:rPr>
              <w:t xml:space="preserve">ivi de la </w:t>
            </w:r>
            <w:r w:rsidR="00A56CFB" w:rsidRPr="00422ECE">
              <w:rPr>
                <w:rFonts w:ascii="Calibri" w:hAnsi="Calibri"/>
                <w:sz w:val="16"/>
                <w:szCs w:val="16"/>
              </w:rPr>
              <w:t>dyslipidémie (</w:t>
            </w:r>
            <w:r w:rsidR="00A56CFB" w:rsidRPr="00422ECE">
              <w:rPr>
                <w:rStyle w:val="caractregras"/>
                <w:rFonts w:ascii="Calibri" w:hAnsi="Calibri"/>
                <w:b w:val="0"/>
                <w:sz w:val="16"/>
                <w:szCs w:val="16"/>
              </w:rPr>
              <w:t>N</w:t>
            </w:r>
            <w:r w:rsidR="00A56CFB" w:rsidRPr="00422ECE">
              <w:rPr>
                <w:rFonts w:ascii="Calibri" w:hAnsi="Calibri"/>
                <w:sz w:val="16"/>
                <w:szCs w:val="16"/>
              </w:rPr>
              <w:t>º :</w:t>
            </w:r>
            <w:r w:rsidR="00422ECE">
              <w:rPr>
                <w:rFonts w:ascii="Calibri" w:hAnsi="Calibri"/>
                <w:sz w:val="16"/>
                <w:szCs w:val="16"/>
              </w:rPr>
              <w:t xml:space="preserve"> </w:t>
            </w:r>
            <w:r w:rsidR="00145714">
              <w:rPr>
                <w:rFonts w:ascii="Calibri" w:hAnsi="Calibri"/>
                <w:sz w:val="16"/>
                <w:szCs w:val="16"/>
              </w:rPr>
              <w:fldChar w:fldCharType="begin">
                <w:ffData>
                  <w:name w:val=""/>
                  <w:enabled/>
                  <w:calcOnExit w:val="0"/>
                  <w:textInput>
                    <w:maxLength w:val="20"/>
                  </w:textInput>
                </w:ffData>
              </w:fldChar>
            </w:r>
            <w:r w:rsidR="00145714">
              <w:rPr>
                <w:rFonts w:ascii="Calibri" w:hAnsi="Calibri"/>
                <w:sz w:val="16"/>
                <w:szCs w:val="16"/>
              </w:rPr>
              <w:instrText xml:space="preserve"> FORMTEXT </w:instrText>
            </w:r>
            <w:r w:rsidR="00145714">
              <w:rPr>
                <w:rFonts w:ascii="Calibri" w:hAnsi="Calibri"/>
                <w:sz w:val="16"/>
                <w:szCs w:val="16"/>
              </w:rPr>
            </w:r>
            <w:r w:rsidR="00145714">
              <w:rPr>
                <w:rFonts w:ascii="Calibri" w:hAnsi="Calibri"/>
                <w:sz w:val="16"/>
                <w:szCs w:val="16"/>
              </w:rPr>
              <w:fldChar w:fldCharType="separate"/>
            </w:r>
            <w:r w:rsidR="00145714">
              <w:rPr>
                <w:rFonts w:ascii="Calibri" w:hAnsi="Calibri"/>
                <w:noProof/>
                <w:sz w:val="16"/>
                <w:szCs w:val="16"/>
              </w:rPr>
              <w:t> </w:t>
            </w:r>
            <w:r w:rsidR="00145714">
              <w:rPr>
                <w:rFonts w:ascii="Calibri" w:hAnsi="Calibri"/>
                <w:noProof/>
                <w:sz w:val="16"/>
                <w:szCs w:val="16"/>
              </w:rPr>
              <w:t> </w:t>
            </w:r>
            <w:r w:rsidR="00145714">
              <w:rPr>
                <w:rFonts w:ascii="Calibri" w:hAnsi="Calibri"/>
                <w:noProof/>
                <w:sz w:val="16"/>
                <w:szCs w:val="16"/>
              </w:rPr>
              <w:t> </w:t>
            </w:r>
            <w:r w:rsidR="00145714">
              <w:rPr>
                <w:rFonts w:ascii="Calibri" w:hAnsi="Calibri"/>
                <w:noProof/>
                <w:sz w:val="16"/>
                <w:szCs w:val="16"/>
              </w:rPr>
              <w:t> </w:t>
            </w:r>
            <w:r w:rsidR="00145714">
              <w:rPr>
                <w:rFonts w:ascii="Calibri" w:hAnsi="Calibri"/>
                <w:noProof/>
                <w:sz w:val="16"/>
                <w:szCs w:val="16"/>
              </w:rPr>
              <w:t> </w:t>
            </w:r>
            <w:r w:rsidR="00145714">
              <w:rPr>
                <w:rFonts w:ascii="Calibri" w:hAnsi="Calibri"/>
                <w:sz w:val="16"/>
                <w:szCs w:val="16"/>
              </w:rPr>
              <w:fldChar w:fldCharType="end"/>
            </w:r>
            <w:r w:rsidR="00A56CFB" w:rsidRPr="00422ECE">
              <w:rPr>
                <w:rFonts w:ascii="Calibri" w:hAnsi="Calibri"/>
                <w:sz w:val="16"/>
                <w:szCs w:val="16"/>
              </w:rPr>
              <w:t>)</w:t>
            </w:r>
            <w:r w:rsidR="00FA1AC8" w:rsidRPr="00422ECE">
              <w:rPr>
                <w:rFonts w:ascii="Calibri" w:hAnsi="Calibri"/>
                <w:sz w:val="16"/>
                <w:szCs w:val="16"/>
              </w:rPr>
              <w:t>.</w:t>
            </w:r>
          </w:p>
          <w:p w14:paraId="0FC92DA0" w14:textId="6A4DAC45" w:rsidR="006D6614" w:rsidRPr="00BD1CCF" w:rsidRDefault="006D6614" w:rsidP="00F3192F">
            <w:pPr>
              <w:pStyle w:val="FTexteespaceavant"/>
              <w:spacing w:before="0" w:after="120"/>
              <w:rPr>
                <w:rFonts w:ascii="Calibri" w:hAnsi="Calibri"/>
              </w:rPr>
            </w:pPr>
          </w:p>
        </w:tc>
        <w:tc>
          <w:tcPr>
            <w:tcW w:w="250" w:type="dxa"/>
            <w:tcBorders>
              <w:top w:val="nil"/>
              <w:left w:val="single" w:sz="12" w:space="0" w:color="365F91" w:themeColor="text2"/>
              <w:bottom w:val="nil"/>
              <w:right w:val="single" w:sz="12" w:space="0" w:color="365F91" w:themeColor="text2"/>
            </w:tcBorders>
          </w:tcPr>
          <w:p w14:paraId="33E81BE2" w14:textId="77777777" w:rsidR="00583285" w:rsidRPr="00BD1CCF" w:rsidRDefault="00583285" w:rsidP="00E44529">
            <w:pPr>
              <w:rPr>
                <w:rFonts w:ascii="Calibri" w:hAnsi="Calibri"/>
              </w:rPr>
            </w:pPr>
          </w:p>
        </w:tc>
        <w:tc>
          <w:tcPr>
            <w:tcW w:w="3539"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394BA6CB" w14:textId="0943CFDD" w:rsidR="00583285" w:rsidRPr="00BD1CCF" w:rsidRDefault="002073E1" w:rsidP="00E44529">
            <w:pPr>
              <w:pStyle w:val="FTexteespaceavant"/>
              <w:rPr>
                <w:rStyle w:val="Textegras"/>
                <w:rFonts w:ascii="Calibri" w:hAnsi="Calibri"/>
              </w:rPr>
            </w:pPr>
            <w:r w:rsidRPr="008011F3">
              <w:rPr>
                <w:rStyle w:val="Textegras"/>
                <w:rFonts w:ascii="Calibri" w:hAnsi="Calibri"/>
              </w:rPr>
              <w:t xml:space="preserve">Approuvé </w:t>
            </w:r>
            <w:r w:rsidR="008D32EC" w:rsidRPr="008011F3">
              <w:rPr>
                <w:rStyle w:val="Textegras"/>
                <w:rFonts w:ascii="Calibri" w:hAnsi="Calibri"/>
              </w:rPr>
              <w:t>par :</w:t>
            </w:r>
            <w:r w:rsidR="008011F3">
              <w:rPr>
                <w:rStyle w:val="Textegras"/>
                <w:rFonts w:ascii="Calibri" w:hAnsi="Calibri"/>
              </w:rPr>
              <w:t xml:space="preserve"> </w:t>
            </w:r>
            <w:r w:rsidR="008011F3" w:rsidRPr="008011F3">
              <w:rPr>
                <w:rStyle w:val="Textegras"/>
                <w:rFonts w:ascii="Calibri" w:hAnsi="Calibri"/>
                <w:b w:val="0"/>
              </w:rPr>
              <w:t>INESSS</w:t>
            </w:r>
          </w:p>
          <w:p w14:paraId="6A826EE3" w14:textId="1C840564" w:rsidR="00552DE7" w:rsidRPr="00BD1CCF" w:rsidRDefault="00552DE7" w:rsidP="00E44529">
            <w:pPr>
              <w:pStyle w:val="FTexteespaceavant"/>
              <w:spacing w:after="120"/>
              <w:rPr>
                <w:rFonts w:ascii="Calibri" w:hAnsi="Calibri"/>
              </w:rPr>
            </w:pPr>
          </w:p>
        </w:tc>
        <w:tc>
          <w:tcPr>
            <w:tcW w:w="250" w:type="dxa"/>
            <w:tcBorders>
              <w:top w:val="nil"/>
              <w:left w:val="single" w:sz="12" w:space="0" w:color="365F91" w:themeColor="text2"/>
              <w:bottom w:val="nil"/>
              <w:right w:val="single" w:sz="12" w:space="0" w:color="365F91" w:themeColor="text2"/>
            </w:tcBorders>
          </w:tcPr>
          <w:p w14:paraId="28E4E6BD" w14:textId="77777777" w:rsidR="00583285" w:rsidRPr="00BD1CCF" w:rsidRDefault="00583285" w:rsidP="00E44529">
            <w:pPr>
              <w:rPr>
                <w:rFonts w:ascii="Calibri" w:hAnsi="Calibri"/>
              </w:rPr>
            </w:pPr>
          </w:p>
        </w:tc>
        <w:tc>
          <w:tcPr>
            <w:tcW w:w="3581"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0418DE98" w14:textId="77777777" w:rsidR="00AF0D56" w:rsidRPr="00B7503D" w:rsidRDefault="00AF0D56" w:rsidP="00AF0D56">
            <w:pPr>
              <w:pStyle w:val="FTexteespaceavant"/>
              <w:rPr>
                <w:rFonts w:ascii="Calibri" w:hAnsi="Calibri"/>
                <w:szCs w:val="20"/>
              </w:rPr>
            </w:pPr>
            <w:r w:rsidRPr="00B7503D">
              <w:rPr>
                <w:rFonts w:ascii="Calibri" w:hAnsi="Calibri"/>
                <w:b/>
                <w:szCs w:val="20"/>
              </w:rPr>
              <w:t>Date de révision : </w:t>
            </w:r>
          </w:p>
          <w:p w14:paraId="6E31616C" w14:textId="77777777" w:rsidR="00A7055A" w:rsidRPr="00F8379F" w:rsidRDefault="00A7055A" w:rsidP="00A7055A">
            <w:pPr>
              <w:pStyle w:val="FTexteespaceavant"/>
              <w:spacing w:after="120"/>
              <w:rPr>
                <w:rFonts w:ascii="Calibri" w:hAnsi="Calibri"/>
                <w:b/>
                <w:szCs w:val="20"/>
              </w:rPr>
            </w:pPr>
            <w:r>
              <w:rPr>
                <w:rFonts w:ascii="Calibri" w:eastAsiaTheme="majorEastAsia" w:hAnsi="Calibri" w:cstheme="majorBidi"/>
                <w:szCs w:val="20"/>
                <w:lang w:val="fr-CA"/>
              </w:rPr>
              <w:t>Mars 2019</w:t>
            </w:r>
          </w:p>
          <w:p w14:paraId="6FFAC530" w14:textId="77777777" w:rsidR="00AF0D56" w:rsidRPr="00B7503D" w:rsidRDefault="00AF0D56" w:rsidP="00AF0D56">
            <w:pPr>
              <w:pStyle w:val="FTexteespaceavant"/>
              <w:rPr>
                <w:rFonts w:ascii="Calibri" w:hAnsi="Calibri"/>
                <w:szCs w:val="20"/>
              </w:rPr>
            </w:pPr>
          </w:p>
          <w:p w14:paraId="026BB66E" w14:textId="77777777" w:rsidR="00AF0D56" w:rsidRPr="00B7503D" w:rsidRDefault="00AF0D56" w:rsidP="00AF0D56">
            <w:pPr>
              <w:pStyle w:val="FTexteespaceavant"/>
              <w:rPr>
                <w:rFonts w:ascii="Calibri" w:hAnsi="Calibri"/>
                <w:szCs w:val="20"/>
              </w:rPr>
            </w:pPr>
            <w:r w:rsidRPr="00B7503D">
              <w:rPr>
                <w:rStyle w:val="Textegras"/>
                <w:rFonts w:ascii="Calibri" w:hAnsi="Calibri"/>
              </w:rPr>
              <w:t>Date de péremption :</w:t>
            </w:r>
            <w:r w:rsidRPr="00B7503D">
              <w:rPr>
                <w:rFonts w:ascii="Calibri" w:hAnsi="Calibri"/>
                <w:szCs w:val="20"/>
              </w:rPr>
              <w:t xml:space="preserve"> </w:t>
            </w:r>
          </w:p>
          <w:p w14:paraId="7074A631" w14:textId="1DC9B13D" w:rsidR="007219BE" w:rsidRPr="00BD1CCF" w:rsidRDefault="00A7055A" w:rsidP="00A7055A">
            <w:pPr>
              <w:pStyle w:val="FTexteespaceavant"/>
              <w:spacing w:after="120"/>
              <w:rPr>
                <w:rFonts w:ascii="Calibri" w:hAnsi="Calibri"/>
              </w:rPr>
            </w:pPr>
            <w:r>
              <w:rPr>
                <w:rFonts w:ascii="Calibri" w:hAnsi="Calibri"/>
                <w:szCs w:val="20"/>
              </w:rPr>
              <w:t>Septembre 2019</w:t>
            </w:r>
          </w:p>
        </w:tc>
      </w:tr>
    </w:tbl>
    <w:p w14:paraId="2EA4D7E0" w14:textId="77777777" w:rsidR="00A1231E" w:rsidRPr="00BD1CCF" w:rsidRDefault="00A1231E" w:rsidP="00E44529">
      <w:pPr>
        <w:spacing w:line="276" w:lineRule="auto"/>
        <w:rPr>
          <w:rFonts w:ascii="Calibri" w:hAnsi="Calibri"/>
        </w:rPr>
      </w:pPr>
    </w:p>
    <w:p w14:paraId="281DED74" w14:textId="171D1829" w:rsidR="00BF5AAA" w:rsidRPr="005554A3" w:rsidRDefault="00BF5AAA" w:rsidP="009A59F7">
      <w:pPr>
        <w:pStyle w:val="TitresansTM"/>
        <w:spacing w:after="0" w:line="276" w:lineRule="auto"/>
        <w:jc w:val="both"/>
        <w:rPr>
          <w:rFonts w:ascii="Century Gothic" w:hAnsi="Century Gothic"/>
          <w:sz w:val="22"/>
          <w:szCs w:val="22"/>
        </w:rPr>
      </w:pPr>
      <w:bookmarkStart w:id="1" w:name="_Toc222307968"/>
      <w:bookmarkStart w:id="2" w:name="_Toc222308343"/>
      <w:bookmarkStart w:id="3" w:name="_Toc222308398"/>
      <w:bookmarkStart w:id="4" w:name="_Toc222370951"/>
      <w:bookmarkStart w:id="5" w:name="_Toc222411842"/>
      <w:bookmarkStart w:id="6" w:name="_Toc223506644"/>
      <w:bookmarkStart w:id="7" w:name="_Toc224621418"/>
      <w:r w:rsidRPr="005554A3">
        <w:rPr>
          <w:rFonts w:ascii="Century Gothic" w:hAnsi="Century Gothic"/>
          <w:sz w:val="22"/>
          <w:szCs w:val="22"/>
        </w:rPr>
        <w:t xml:space="preserve">Professionnels </w:t>
      </w:r>
      <w:bookmarkEnd w:id="1"/>
      <w:bookmarkEnd w:id="2"/>
      <w:bookmarkEnd w:id="3"/>
      <w:bookmarkEnd w:id="4"/>
      <w:bookmarkEnd w:id="5"/>
      <w:bookmarkEnd w:id="6"/>
      <w:bookmarkEnd w:id="7"/>
      <w:r w:rsidR="006D6614">
        <w:rPr>
          <w:rFonts w:ascii="Century Gothic" w:hAnsi="Century Gothic"/>
          <w:sz w:val="22"/>
          <w:szCs w:val="22"/>
        </w:rPr>
        <w:t>habilité</w:t>
      </w:r>
      <w:r w:rsidR="00477A22" w:rsidRPr="005554A3">
        <w:rPr>
          <w:rFonts w:ascii="Century Gothic" w:hAnsi="Century Gothic"/>
          <w:sz w:val="22"/>
          <w:szCs w:val="22"/>
        </w:rPr>
        <w:t>s</w:t>
      </w:r>
    </w:p>
    <w:p w14:paraId="333B611A" w14:textId="3AD334AF" w:rsidR="0080754D" w:rsidRPr="00BE5B58" w:rsidRDefault="0080754D" w:rsidP="00930FDC">
      <w:pPr>
        <w:pStyle w:val="Texte"/>
        <w:spacing w:after="0" w:line="276" w:lineRule="auto"/>
        <w:ind w:left="567" w:right="0"/>
        <w:rPr>
          <w:rFonts w:ascii="Calibri" w:hAnsi="Calibri"/>
          <w:szCs w:val="20"/>
        </w:rPr>
      </w:pPr>
      <w:r w:rsidRPr="00BE5B58">
        <w:rPr>
          <w:rFonts w:ascii="Calibri" w:hAnsi="Calibri"/>
          <w:szCs w:val="20"/>
        </w:rPr>
        <w:t>Les infirmi</w:t>
      </w:r>
      <w:r w:rsidR="00DF3E85" w:rsidRPr="00BE5B58">
        <w:rPr>
          <w:rFonts w:ascii="Calibri" w:hAnsi="Calibri"/>
          <w:szCs w:val="20"/>
        </w:rPr>
        <w:t xml:space="preserve">ers </w:t>
      </w:r>
      <w:r w:rsidRPr="00BE5B58">
        <w:rPr>
          <w:rFonts w:ascii="Calibri" w:hAnsi="Calibri"/>
          <w:szCs w:val="20"/>
        </w:rPr>
        <w:t>et les pharmaciens</w:t>
      </w:r>
      <w:r w:rsidR="00F40C0D" w:rsidRPr="00BE5B58">
        <w:rPr>
          <w:rStyle w:val="Appelnotedebasdep"/>
          <w:rFonts w:ascii="Calibri" w:hAnsi="Calibri"/>
          <w:sz w:val="20"/>
          <w:szCs w:val="20"/>
        </w:rPr>
        <w:footnoteReference w:id="1"/>
      </w:r>
      <w:r w:rsidRPr="00BE5B58">
        <w:rPr>
          <w:rFonts w:ascii="Calibri" w:hAnsi="Calibri"/>
          <w:szCs w:val="20"/>
        </w:rPr>
        <w:t xml:space="preserve"> exerçant leur profession sur le territoire du Québec. </w:t>
      </w:r>
    </w:p>
    <w:p w14:paraId="0B22CDEA" w14:textId="77777777" w:rsidR="009A59F7" w:rsidRPr="00B7503D" w:rsidRDefault="009A59F7" w:rsidP="00BE5B58">
      <w:pPr>
        <w:pStyle w:val="Texte"/>
        <w:spacing w:after="0" w:line="276" w:lineRule="auto"/>
        <w:ind w:left="0"/>
        <w:rPr>
          <w:rFonts w:ascii="Calibri" w:hAnsi="Calibri"/>
          <w:szCs w:val="20"/>
        </w:rPr>
      </w:pPr>
    </w:p>
    <w:p w14:paraId="0C07AC13" w14:textId="3A36E9E0" w:rsidR="00D45BE5" w:rsidRPr="005554A3" w:rsidRDefault="00845CF5" w:rsidP="009A59F7">
      <w:pPr>
        <w:pStyle w:val="TitresansTM"/>
        <w:spacing w:after="0" w:line="276" w:lineRule="auto"/>
        <w:jc w:val="both"/>
        <w:rPr>
          <w:rFonts w:ascii="Century Gothic" w:hAnsi="Century Gothic"/>
          <w:sz w:val="22"/>
          <w:szCs w:val="22"/>
        </w:rPr>
      </w:pPr>
      <w:r>
        <w:rPr>
          <w:rFonts w:ascii="Century Gothic" w:hAnsi="Century Gothic"/>
          <w:sz w:val="22"/>
          <w:szCs w:val="22"/>
        </w:rPr>
        <w:t xml:space="preserve">conditions cliniques </w:t>
      </w:r>
      <w:r w:rsidR="00584FC7">
        <w:rPr>
          <w:rFonts w:ascii="Century Gothic" w:hAnsi="Century Gothic"/>
          <w:sz w:val="22"/>
          <w:szCs w:val="22"/>
        </w:rPr>
        <w:t>visées</w:t>
      </w:r>
    </w:p>
    <w:p w14:paraId="22BD8D1F" w14:textId="77777777" w:rsidR="00367DF9" w:rsidRPr="00367DF9" w:rsidRDefault="00367DF9" w:rsidP="00367DF9">
      <w:pPr>
        <w:spacing w:before="120" w:after="0" w:line="276" w:lineRule="auto"/>
        <w:ind w:left="567"/>
        <w:jc w:val="both"/>
        <w:rPr>
          <w:rFonts w:ascii="Calibri" w:hAnsi="Calibri"/>
          <w:szCs w:val="18"/>
        </w:rPr>
      </w:pPr>
      <w:r w:rsidRPr="00367DF9">
        <w:rPr>
          <w:rFonts w:ascii="Calibri" w:hAnsi="Calibri"/>
          <w:szCs w:val="18"/>
        </w:rPr>
        <w:t xml:space="preserve">Personne ayant reçu </w:t>
      </w:r>
      <w:r w:rsidRPr="0051794F">
        <w:rPr>
          <w:rFonts w:ascii="Calibri" w:hAnsi="Calibri"/>
          <w:szCs w:val="18"/>
        </w:rPr>
        <w:t xml:space="preserve">un diagnostic de dyslipidémie </w:t>
      </w:r>
      <w:r w:rsidRPr="00367DF9">
        <w:rPr>
          <w:rFonts w:ascii="Calibri" w:hAnsi="Calibri"/>
          <w:szCs w:val="18"/>
        </w:rPr>
        <w:t>et référée par le médecin traitant pour suivi conjoint avec le professionnel habilité.</w:t>
      </w:r>
    </w:p>
    <w:p w14:paraId="514244E7" w14:textId="77777777" w:rsidR="009A59F7" w:rsidRDefault="009A59F7" w:rsidP="009A59F7">
      <w:pPr>
        <w:spacing w:before="120" w:after="0" w:line="276" w:lineRule="auto"/>
        <w:ind w:left="567"/>
        <w:rPr>
          <w:rFonts w:ascii="Calibri" w:hAnsi="Calibri"/>
          <w:szCs w:val="18"/>
        </w:rPr>
      </w:pPr>
    </w:p>
    <w:p w14:paraId="24DD2905" w14:textId="0973ED13" w:rsidR="00DC3562" w:rsidRPr="005554A3" w:rsidRDefault="00DC3562" w:rsidP="009A59F7">
      <w:pPr>
        <w:pStyle w:val="TitresansTM"/>
        <w:spacing w:after="0" w:line="276" w:lineRule="auto"/>
        <w:jc w:val="both"/>
        <w:rPr>
          <w:rFonts w:ascii="Century Gothic" w:hAnsi="Century Gothic"/>
          <w:sz w:val="22"/>
          <w:szCs w:val="22"/>
        </w:rPr>
      </w:pPr>
      <w:r>
        <w:rPr>
          <w:rFonts w:ascii="Century Gothic" w:hAnsi="Century Gothic"/>
          <w:sz w:val="22"/>
          <w:szCs w:val="22"/>
        </w:rPr>
        <w:t>objectifs généraux</w:t>
      </w:r>
    </w:p>
    <w:p w14:paraId="76B96154" w14:textId="43C5FEA1" w:rsidR="00A7055A" w:rsidRPr="00A7055A" w:rsidRDefault="00A7055A" w:rsidP="00A7055A">
      <w:pPr>
        <w:spacing w:before="120" w:after="0" w:line="276" w:lineRule="auto"/>
        <w:ind w:left="567"/>
        <w:jc w:val="both"/>
        <w:rPr>
          <w:rFonts w:ascii="Calibri" w:hAnsi="Calibri"/>
          <w:szCs w:val="20"/>
        </w:rPr>
      </w:pPr>
      <w:r w:rsidRPr="00A7055A">
        <w:rPr>
          <w:rFonts w:ascii="Calibri" w:hAnsi="Calibri"/>
          <w:szCs w:val="20"/>
        </w:rPr>
        <w:t>Attei</w:t>
      </w:r>
      <w:r w:rsidR="00F67B02">
        <w:rPr>
          <w:rFonts w:ascii="Calibri" w:hAnsi="Calibri"/>
          <w:szCs w:val="20"/>
        </w:rPr>
        <w:t>ndre la cible lipidique détermin</w:t>
      </w:r>
      <w:r w:rsidRPr="00A7055A">
        <w:rPr>
          <w:rFonts w:ascii="Calibri" w:hAnsi="Calibri"/>
          <w:szCs w:val="20"/>
        </w:rPr>
        <w:t>ée par le médecin traitant.</w:t>
      </w:r>
    </w:p>
    <w:p w14:paraId="7AFB4FE8" w14:textId="77777777" w:rsidR="00874398" w:rsidRDefault="00874398" w:rsidP="009A59F7">
      <w:pPr>
        <w:spacing w:before="120" w:after="0" w:line="276" w:lineRule="auto"/>
        <w:ind w:left="567"/>
        <w:rPr>
          <w:rFonts w:ascii="Calibri" w:hAnsi="Calibri"/>
          <w:szCs w:val="18"/>
        </w:rPr>
      </w:pPr>
    </w:p>
    <w:p w14:paraId="3ADA0603" w14:textId="525D1BB0" w:rsidR="00DC3562" w:rsidRPr="005554A3" w:rsidRDefault="00DC3562" w:rsidP="009A59F7">
      <w:pPr>
        <w:pStyle w:val="TitresansTM"/>
        <w:spacing w:after="0"/>
        <w:jc w:val="both"/>
        <w:rPr>
          <w:rFonts w:ascii="Century Gothic" w:hAnsi="Century Gothic"/>
          <w:sz w:val="22"/>
          <w:szCs w:val="22"/>
        </w:rPr>
      </w:pPr>
      <w:r>
        <w:rPr>
          <w:rFonts w:ascii="Century Gothic" w:hAnsi="Century Gothic"/>
          <w:sz w:val="22"/>
          <w:szCs w:val="22"/>
        </w:rPr>
        <w:t>précautions</w:t>
      </w:r>
      <w:r w:rsidR="006F45F4">
        <w:rPr>
          <w:rFonts w:ascii="Century Gothic" w:hAnsi="Century Gothic"/>
          <w:sz w:val="22"/>
          <w:szCs w:val="22"/>
        </w:rPr>
        <w:t xml:space="preserve"> particulières</w:t>
      </w:r>
    </w:p>
    <w:p w14:paraId="37A3BA9D" w14:textId="339D5739" w:rsidR="006B0E5E" w:rsidRPr="003A2FC0" w:rsidRDefault="001D5FC8" w:rsidP="00A7055A">
      <w:pPr>
        <w:spacing w:before="120" w:after="0" w:line="276" w:lineRule="auto"/>
        <w:ind w:left="567"/>
        <w:jc w:val="both"/>
        <w:rPr>
          <w:rFonts w:ascii="Calibri" w:hAnsi="Calibri"/>
          <w:szCs w:val="18"/>
        </w:rPr>
      </w:pPr>
      <w:r>
        <w:rPr>
          <w:rFonts w:ascii="Calibri" w:hAnsi="Calibri"/>
          <w:szCs w:val="18"/>
        </w:rPr>
        <w:t>La m</w:t>
      </w:r>
      <w:r w:rsidR="00A7055A">
        <w:rPr>
          <w:rFonts w:ascii="Calibri" w:hAnsi="Calibri"/>
          <w:szCs w:val="18"/>
        </w:rPr>
        <w:t>od</w:t>
      </w:r>
      <w:r w:rsidR="0022096F" w:rsidRPr="0022096F">
        <w:rPr>
          <w:rFonts w:ascii="Calibri" w:hAnsi="Calibri"/>
          <w:szCs w:val="18"/>
        </w:rPr>
        <w:t xml:space="preserve">ification des </w:t>
      </w:r>
      <w:r w:rsidR="009E3F6C">
        <w:rPr>
          <w:rFonts w:ascii="Calibri" w:hAnsi="Calibri"/>
          <w:szCs w:val="18"/>
        </w:rPr>
        <w:t>habitudes de vie</w:t>
      </w:r>
      <w:r>
        <w:rPr>
          <w:rFonts w:ascii="Calibri" w:hAnsi="Calibri"/>
          <w:szCs w:val="18"/>
        </w:rPr>
        <w:t xml:space="preserve"> fait partie d’une prise en charge globale de la dyslipidémie</w:t>
      </w:r>
      <w:r w:rsidR="008E4546">
        <w:rPr>
          <w:rFonts w:ascii="Calibri" w:hAnsi="Calibri"/>
          <w:szCs w:val="18"/>
        </w:rPr>
        <w:t xml:space="preserve"> afin de</w:t>
      </w:r>
      <w:r w:rsidR="00F415B4">
        <w:rPr>
          <w:rFonts w:ascii="Calibri" w:hAnsi="Calibri"/>
          <w:szCs w:val="18"/>
        </w:rPr>
        <w:t xml:space="preserve"> prévenir les événements cardiovasculaires.</w:t>
      </w:r>
    </w:p>
    <w:p w14:paraId="6361BCD8" w14:textId="074BBB15" w:rsidR="00FE6FBC" w:rsidRDefault="00FE6FBC">
      <w:pPr>
        <w:rPr>
          <w:rFonts w:ascii="Calibri" w:hAnsi="Calibri"/>
          <w:szCs w:val="20"/>
        </w:rPr>
      </w:pPr>
      <w:r>
        <w:rPr>
          <w:rFonts w:ascii="Calibri" w:hAnsi="Calibri"/>
          <w:szCs w:val="20"/>
        </w:rPr>
        <w:br w:type="page"/>
      </w:r>
    </w:p>
    <w:p w14:paraId="7EB5927B" w14:textId="7C0E4311" w:rsidR="007E773B" w:rsidRPr="009E3F6C" w:rsidRDefault="00DC3562" w:rsidP="009E3F6C">
      <w:pPr>
        <w:pStyle w:val="TitresansTM"/>
        <w:spacing w:after="0"/>
        <w:jc w:val="both"/>
        <w:rPr>
          <w:rFonts w:ascii="Century Gothic" w:hAnsi="Century Gothic"/>
          <w:sz w:val="22"/>
          <w:szCs w:val="22"/>
        </w:rPr>
      </w:pPr>
      <w:r>
        <w:rPr>
          <w:rFonts w:ascii="Century Gothic" w:hAnsi="Century Gothic"/>
          <w:sz w:val="22"/>
          <w:szCs w:val="22"/>
        </w:rPr>
        <w:lastRenderedPageBreak/>
        <w:t>directives</w:t>
      </w:r>
    </w:p>
    <w:p w14:paraId="677058A1" w14:textId="3D9126D3" w:rsidR="00FF27C7" w:rsidRPr="009E3F6C" w:rsidRDefault="007313C1" w:rsidP="00BC7FBC">
      <w:pPr>
        <w:pStyle w:val="Texte"/>
        <w:numPr>
          <w:ilvl w:val="0"/>
          <w:numId w:val="9"/>
        </w:numPr>
        <w:spacing w:before="240" w:after="0" w:line="276" w:lineRule="auto"/>
        <w:ind w:right="0"/>
        <w:rPr>
          <w:rFonts w:ascii="Century Gothic" w:hAnsi="Century Gothic"/>
          <w:b/>
          <w:caps/>
          <w:color w:val="365F91" w:themeColor="text2"/>
          <w:szCs w:val="18"/>
        </w:rPr>
      </w:pPr>
      <w:r>
        <w:rPr>
          <w:rFonts w:ascii="Century Gothic" w:hAnsi="Century Gothic"/>
          <w:b/>
          <w:caps/>
          <w:color w:val="365F91" w:themeColor="text2"/>
          <w:sz w:val="22"/>
        </w:rPr>
        <w:t>cibles lipidiques visées</w:t>
      </w:r>
    </w:p>
    <w:p w14:paraId="3627F642" w14:textId="77360480" w:rsidR="009E3F6C" w:rsidRPr="0051794F" w:rsidRDefault="009721AD" w:rsidP="009E3F6C">
      <w:pPr>
        <w:pStyle w:val="Texte"/>
        <w:spacing w:after="0" w:line="276" w:lineRule="auto"/>
        <w:ind w:left="567" w:right="0"/>
        <w:rPr>
          <w:rFonts w:ascii="Calibri" w:hAnsi="Calibri"/>
          <w:szCs w:val="18"/>
        </w:rPr>
      </w:pPr>
      <w:r w:rsidRPr="0051794F">
        <w:rPr>
          <w:rFonts w:ascii="Calibri" w:hAnsi="Calibri"/>
          <w:szCs w:val="18"/>
        </w:rPr>
        <w:t>L</w:t>
      </w:r>
      <w:r w:rsidR="009E3F6C" w:rsidRPr="0051794F">
        <w:rPr>
          <w:rFonts w:ascii="Calibri" w:hAnsi="Calibri"/>
          <w:szCs w:val="18"/>
        </w:rPr>
        <w:t xml:space="preserve">e profil lipidique doit être associé à une évaluation du risque </w:t>
      </w:r>
      <w:r w:rsidR="0051794F">
        <w:rPr>
          <w:rFonts w:ascii="Calibri" w:hAnsi="Calibri"/>
          <w:szCs w:val="18"/>
        </w:rPr>
        <w:t xml:space="preserve">cardiovasculaire </w:t>
      </w:r>
      <w:r w:rsidR="009E3F6C" w:rsidRPr="0051794F">
        <w:rPr>
          <w:rFonts w:ascii="Calibri" w:hAnsi="Calibri"/>
          <w:szCs w:val="18"/>
        </w:rPr>
        <w:t>à l’aide d’un calcul</w:t>
      </w:r>
      <w:r w:rsidR="0051794F">
        <w:rPr>
          <w:rFonts w:ascii="Calibri" w:hAnsi="Calibri"/>
          <w:szCs w:val="18"/>
        </w:rPr>
        <w:t>ateur de risque</w:t>
      </w:r>
      <w:r w:rsidR="009E3F6C" w:rsidRPr="0051794F">
        <w:rPr>
          <w:rFonts w:ascii="Calibri" w:hAnsi="Calibri"/>
          <w:szCs w:val="18"/>
        </w:rPr>
        <w:t xml:space="preserve"> (p. ex. Framingham). </w:t>
      </w:r>
    </w:p>
    <w:p w14:paraId="5C04F40D" w14:textId="77777777" w:rsidR="00FF27C7" w:rsidRPr="000B2DA3" w:rsidRDefault="00FF27C7" w:rsidP="005F68AF">
      <w:pPr>
        <w:spacing w:before="120" w:after="0"/>
        <w:rPr>
          <w:rFonts w:ascii="Calibri" w:hAnsi="Calibri"/>
        </w:rPr>
      </w:pPr>
    </w:p>
    <w:tbl>
      <w:tblPr>
        <w:tblStyle w:val="TableauGrille4-Accentuation31"/>
        <w:tblW w:w="10206" w:type="dxa"/>
        <w:jc w:val="right"/>
        <w:tblBorders>
          <w:top w:val="single" w:sz="6" w:space="0" w:color="779DCC" w:themeColor="accent1" w:themeTint="99"/>
          <w:left w:val="single" w:sz="6" w:space="0" w:color="779DCC" w:themeColor="accent1" w:themeTint="99"/>
          <w:bottom w:val="single" w:sz="6" w:space="0" w:color="779DCC" w:themeColor="accent1" w:themeTint="99"/>
          <w:right w:val="single" w:sz="6" w:space="0" w:color="779DCC" w:themeColor="accent1" w:themeTint="99"/>
          <w:insideH w:val="single" w:sz="6" w:space="0" w:color="779DCC" w:themeColor="accent1" w:themeTint="99"/>
          <w:insideV w:val="single" w:sz="6" w:space="0" w:color="779DCC" w:themeColor="accent1" w:themeTint="99"/>
        </w:tblBorders>
        <w:tblCellMar>
          <w:left w:w="57" w:type="dxa"/>
          <w:right w:w="57" w:type="dxa"/>
        </w:tblCellMar>
        <w:tblLook w:val="04A0" w:firstRow="1" w:lastRow="0" w:firstColumn="1" w:lastColumn="0" w:noHBand="0" w:noVBand="1"/>
      </w:tblPr>
      <w:tblGrid>
        <w:gridCol w:w="827"/>
        <w:gridCol w:w="7027"/>
        <w:gridCol w:w="2352"/>
      </w:tblGrid>
      <w:tr w:rsidR="00FF27C7" w:rsidRPr="00A5550F" w14:paraId="76AECBE7" w14:textId="77777777" w:rsidTr="00B66497">
        <w:trPr>
          <w:cnfStyle w:val="100000000000" w:firstRow="1" w:lastRow="0" w:firstColumn="0" w:lastColumn="0" w:oddVBand="0" w:evenVBand="0" w:oddHBand="0"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779DCC" w:themeFill="accent1" w:themeFillTint="99"/>
            <w:vAlign w:val="center"/>
          </w:tcPr>
          <w:p w14:paraId="159E5851" w14:textId="17A584AF" w:rsidR="00FF27C7" w:rsidRPr="00A5550F" w:rsidRDefault="00FF27C7" w:rsidP="00EB73AA">
            <w:pPr>
              <w:pStyle w:val="Texte"/>
              <w:spacing w:before="0" w:line="276" w:lineRule="auto"/>
              <w:ind w:left="0" w:right="0"/>
              <w:jc w:val="center"/>
              <w:rPr>
                <w:rFonts w:ascii="Calibri" w:hAnsi="Calibri"/>
                <w:smallCaps/>
                <w:sz w:val="16"/>
                <w:szCs w:val="16"/>
              </w:rPr>
            </w:pPr>
            <w:r>
              <w:rPr>
                <w:rFonts w:ascii="Calibri" w:hAnsi="Calibri"/>
                <w:smallCaps/>
                <w:szCs w:val="16"/>
              </w:rPr>
              <w:t>Indications de traitement pharmacologique et cibles lipidiques</w:t>
            </w:r>
          </w:p>
        </w:tc>
      </w:tr>
      <w:tr w:rsidR="00FF27C7" w:rsidRPr="00FF27C7" w14:paraId="75277262" w14:textId="77777777" w:rsidTr="00B66497">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7854" w:type="dxa"/>
            <w:gridSpan w:val="2"/>
            <w:shd w:val="clear" w:color="auto" w:fill="auto"/>
            <w:vAlign w:val="center"/>
          </w:tcPr>
          <w:p w14:paraId="68AE4801" w14:textId="048B39AF" w:rsidR="00FF27C7" w:rsidRPr="00942B7A" w:rsidRDefault="00FF27C7" w:rsidP="00EB73AA">
            <w:pPr>
              <w:pStyle w:val="Texte"/>
              <w:spacing w:before="0" w:line="276" w:lineRule="auto"/>
              <w:ind w:left="0" w:right="0"/>
              <w:jc w:val="center"/>
              <w:rPr>
                <w:rFonts w:ascii="Calibri" w:hAnsi="Calibri"/>
                <w:sz w:val="16"/>
                <w:szCs w:val="16"/>
              </w:rPr>
            </w:pPr>
            <w:r w:rsidRPr="00942B7A">
              <w:rPr>
                <w:rFonts w:ascii="Calibri" w:hAnsi="Calibri"/>
                <w:sz w:val="16"/>
                <w:szCs w:val="16"/>
              </w:rPr>
              <w:t>Indications</w:t>
            </w:r>
            <w:r w:rsidR="00AE0282" w:rsidRPr="00942B7A">
              <w:rPr>
                <w:rFonts w:ascii="Calibri" w:hAnsi="Calibri"/>
                <w:sz w:val="16"/>
                <w:szCs w:val="16"/>
              </w:rPr>
              <w:t xml:space="preserve"> de traitement pharmacologique</w:t>
            </w:r>
          </w:p>
        </w:tc>
        <w:tc>
          <w:tcPr>
            <w:tcW w:w="2352" w:type="dxa"/>
            <w:shd w:val="clear" w:color="auto" w:fill="auto"/>
            <w:vAlign w:val="center"/>
          </w:tcPr>
          <w:p w14:paraId="010D4547" w14:textId="6F61B3E1" w:rsidR="00FF27C7" w:rsidRPr="00942B7A" w:rsidRDefault="00FF27C7" w:rsidP="00EB73AA">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sz w:val="16"/>
                <w:szCs w:val="16"/>
              </w:rPr>
            </w:pPr>
            <w:r w:rsidRPr="00942B7A">
              <w:rPr>
                <w:rFonts w:ascii="Calibri" w:hAnsi="Calibri"/>
                <w:b/>
                <w:sz w:val="16"/>
                <w:szCs w:val="16"/>
              </w:rPr>
              <w:t>Cibles lipidiques</w:t>
            </w:r>
          </w:p>
        </w:tc>
      </w:tr>
      <w:tr w:rsidR="0022053B" w:rsidRPr="00FF27C7" w14:paraId="0707E1E7" w14:textId="77777777" w:rsidTr="00232E7E">
        <w:trPr>
          <w:cantSplit/>
          <w:trHeight w:val="1134"/>
          <w:jc w:val="right"/>
        </w:trPr>
        <w:tc>
          <w:tcPr>
            <w:cnfStyle w:val="001000000000" w:firstRow="0" w:lastRow="0" w:firstColumn="1" w:lastColumn="0" w:oddVBand="0" w:evenVBand="0" w:oddHBand="0" w:evenHBand="0" w:firstRowFirstColumn="0" w:firstRowLastColumn="0" w:lastRowFirstColumn="0" w:lastRowLastColumn="0"/>
            <w:tcW w:w="827" w:type="dxa"/>
            <w:shd w:val="clear" w:color="auto" w:fill="auto"/>
            <w:textDirection w:val="btLr"/>
            <w:vAlign w:val="center"/>
          </w:tcPr>
          <w:p w14:paraId="055BFF49" w14:textId="5C831F3C" w:rsidR="0022053B" w:rsidRPr="00942B7A" w:rsidRDefault="0051794F" w:rsidP="0051794F">
            <w:pPr>
              <w:pStyle w:val="Texte"/>
              <w:spacing w:before="0" w:line="276" w:lineRule="auto"/>
              <w:ind w:left="113" w:right="113"/>
              <w:jc w:val="center"/>
              <w:rPr>
                <w:rFonts w:ascii="Calibri" w:hAnsi="Calibri"/>
                <w:b w:val="0"/>
                <w:sz w:val="16"/>
                <w:szCs w:val="16"/>
              </w:rPr>
            </w:pPr>
            <w:r w:rsidRPr="00942B7A">
              <w:rPr>
                <w:rFonts w:ascii="Calibri" w:hAnsi="Calibri"/>
                <w:b w:val="0"/>
                <w:sz w:val="16"/>
                <w:szCs w:val="16"/>
              </w:rPr>
              <w:t>Prévention primaire</w:t>
            </w:r>
          </w:p>
        </w:tc>
        <w:tc>
          <w:tcPr>
            <w:tcW w:w="7027" w:type="dxa"/>
            <w:shd w:val="clear" w:color="auto" w:fill="auto"/>
            <w:vAlign w:val="center"/>
          </w:tcPr>
          <w:p w14:paraId="23A7A9D7" w14:textId="77777777" w:rsidR="0041228D" w:rsidRPr="00942B7A" w:rsidRDefault="0041228D" w:rsidP="00983010">
            <w:pPr>
              <w:pStyle w:val="Texte"/>
              <w:spacing w:line="276" w:lineRule="auto"/>
              <w:ind w:left="0"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Risque élevé :</w:t>
            </w:r>
          </w:p>
          <w:p w14:paraId="75D950F0" w14:textId="01ED40FC" w:rsidR="0022053B" w:rsidRPr="00942B7A" w:rsidRDefault="00687133" w:rsidP="00FF27C7">
            <w:pPr>
              <w:pStyle w:val="Texte"/>
              <w:spacing w:before="0" w:line="276" w:lineRule="auto"/>
              <w:ind w:left="0" w:right="0"/>
              <w:jc w:val="lef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942B7A">
              <w:rPr>
                <w:rFonts w:ascii="Calibri" w:hAnsi="Calibri"/>
                <w:b/>
                <w:sz w:val="16"/>
                <w:szCs w:val="16"/>
              </w:rPr>
              <w:t>Framingham</w:t>
            </w:r>
            <w:r w:rsidR="0022053B" w:rsidRPr="00942B7A">
              <w:rPr>
                <w:rFonts w:ascii="Calibri" w:hAnsi="Calibri"/>
                <w:b/>
                <w:sz w:val="16"/>
                <w:szCs w:val="16"/>
              </w:rPr>
              <w:t xml:space="preserve"> ≥ 20</w:t>
            </w:r>
            <w:r w:rsidRPr="00942B7A">
              <w:rPr>
                <w:rFonts w:ascii="Calibri" w:hAnsi="Calibri"/>
                <w:b/>
                <w:sz w:val="16"/>
                <w:szCs w:val="16"/>
              </w:rPr>
              <w:t xml:space="preserve"> </w:t>
            </w:r>
            <w:r w:rsidR="0022053B" w:rsidRPr="00942B7A">
              <w:rPr>
                <w:rFonts w:ascii="Calibri" w:hAnsi="Calibri"/>
                <w:b/>
                <w:sz w:val="16"/>
                <w:szCs w:val="16"/>
              </w:rPr>
              <w:t>%</w:t>
            </w:r>
          </w:p>
          <w:p w14:paraId="076E3649" w14:textId="77777777" w:rsidR="0022053B" w:rsidRPr="00942B7A" w:rsidRDefault="0022053B" w:rsidP="00FF27C7">
            <w:pPr>
              <w:pStyle w:val="Texte"/>
              <w:spacing w:before="0" w:line="276" w:lineRule="auto"/>
              <w:ind w:left="0"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p w14:paraId="09B785A2" w14:textId="4EBB9DE0" w:rsidR="0022053B" w:rsidRPr="00942B7A" w:rsidRDefault="0022053B" w:rsidP="00FF27C7">
            <w:pPr>
              <w:pStyle w:val="Texte"/>
              <w:spacing w:before="0" w:line="276" w:lineRule="auto"/>
              <w:ind w:left="0"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Risque intermédiaire :</w:t>
            </w:r>
          </w:p>
          <w:p w14:paraId="788F5905" w14:textId="42658BEE" w:rsidR="0022053B" w:rsidRPr="00942B7A" w:rsidRDefault="0022053B" w:rsidP="00EB73AA">
            <w:pPr>
              <w:pStyle w:val="Texte"/>
              <w:spacing w:before="0" w:line="276" w:lineRule="auto"/>
              <w:ind w:left="0" w:right="0"/>
              <w:jc w:val="lef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942B7A">
              <w:rPr>
                <w:rFonts w:ascii="Calibri" w:hAnsi="Calibri"/>
                <w:b/>
                <w:sz w:val="16"/>
                <w:szCs w:val="16"/>
              </w:rPr>
              <w:t xml:space="preserve">Framingham </w:t>
            </w:r>
            <w:r w:rsidR="0051794F" w:rsidRPr="00942B7A">
              <w:rPr>
                <w:rFonts w:ascii="Calibri" w:hAnsi="Calibri"/>
                <w:b/>
                <w:sz w:val="16"/>
                <w:szCs w:val="16"/>
              </w:rPr>
              <w:t>≥ 10</w:t>
            </w:r>
            <w:r w:rsidR="00687133" w:rsidRPr="00942B7A">
              <w:rPr>
                <w:rFonts w:ascii="Calibri" w:hAnsi="Calibri"/>
                <w:b/>
                <w:sz w:val="16"/>
                <w:szCs w:val="16"/>
              </w:rPr>
              <w:t xml:space="preserve"> </w:t>
            </w:r>
            <w:r w:rsidR="0051794F" w:rsidRPr="00942B7A">
              <w:rPr>
                <w:rFonts w:ascii="Calibri" w:hAnsi="Calibri"/>
                <w:b/>
                <w:sz w:val="16"/>
                <w:szCs w:val="16"/>
              </w:rPr>
              <w:t>% et &lt;</w:t>
            </w:r>
            <w:r w:rsidR="00942B7A">
              <w:rPr>
                <w:rFonts w:ascii="Calibri" w:hAnsi="Calibri"/>
                <w:b/>
                <w:sz w:val="16"/>
                <w:szCs w:val="16"/>
              </w:rPr>
              <w:t xml:space="preserve"> </w:t>
            </w:r>
            <w:r w:rsidR="0051794F" w:rsidRPr="00942B7A">
              <w:rPr>
                <w:rFonts w:ascii="Calibri" w:hAnsi="Calibri"/>
                <w:b/>
                <w:sz w:val="16"/>
                <w:szCs w:val="16"/>
              </w:rPr>
              <w:t>20</w:t>
            </w:r>
            <w:r w:rsidR="00687133" w:rsidRPr="00942B7A">
              <w:rPr>
                <w:rFonts w:ascii="Calibri" w:hAnsi="Calibri"/>
                <w:b/>
                <w:sz w:val="16"/>
                <w:szCs w:val="16"/>
              </w:rPr>
              <w:t xml:space="preserve"> </w:t>
            </w:r>
            <w:r w:rsidR="0051794F" w:rsidRPr="00942B7A">
              <w:rPr>
                <w:rFonts w:ascii="Calibri" w:hAnsi="Calibri"/>
                <w:b/>
                <w:sz w:val="16"/>
                <w:szCs w:val="16"/>
              </w:rPr>
              <w:t>%</w:t>
            </w:r>
          </w:p>
          <w:p w14:paraId="24443309" w14:textId="5B96EE5E" w:rsidR="0022053B" w:rsidRPr="00942B7A" w:rsidRDefault="0022053B" w:rsidP="00EB73AA">
            <w:pPr>
              <w:pStyle w:val="Texte"/>
              <w:spacing w:before="0" w:line="276" w:lineRule="auto"/>
              <w:ind w:left="0"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ET</w:t>
            </w:r>
          </w:p>
          <w:p w14:paraId="01DB8155" w14:textId="77777777" w:rsidR="009E3F6C" w:rsidRPr="00942B7A" w:rsidRDefault="009E3F6C" w:rsidP="00BE7DBC">
            <w:pPr>
              <w:pStyle w:val="Texte"/>
              <w:numPr>
                <w:ilvl w:val="0"/>
                <w:numId w:val="19"/>
              </w:numPr>
              <w:spacing w:before="0"/>
              <w:ind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LDL ≥ 3,5 mmol/L</w:t>
            </w:r>
          </w:p>
          <w:p w14:paraId="71F6AFF3" w14:textId="7E23068C" w:rsidR="0022053B" w:rsidRPr="00942B7A" w:rsidRDefault="009E3F6C" w:rsidP="00BE7DBC">
            <w:pPr>
              <w:pStyle w:val="Texte"/>
              <w:spacing w:before="0"/>
              <w:ind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OU</w:t>
            </w:r>
          </w:p>
          <w:p w14:paraId="2A0C9FB5" w14:textId="77777777" w:rsidR="009E3F6C" w:rsidRPr="00942B7A" w:rsidRDefault="009E3F6C" w:rsidP="00BE7DBC">
            <w:pPr>
              <w:pStyle w:val="Texte"/>
              <w:numPr>
                <w:ilvl w:val="0"/>
                <w:numId w:val="19"/>
              </w:numPr>
              <w:spacing w:before="0"/>
              <w:ind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Non-HDL ≥ 4,3 mmol/L</w:t>
            </w:r>
          </w:p>
          <w:p w14:paraId="7CE23758" w14:textId="4BD98644" w:rsidR="0022053B" w:rsidRPr="00942B7A" w:rsidRDefault="009E3F6C" w:rsidP="00BE7DBC">
            <w:pPr>
              <w:pStyle w:val="Texte"/>
              <w:spacing w:before="0"/>
              <w:ind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OU</w:t>
            </w:r>
          </w:p>
          <w:p w14:paraId="59DD94B0" w14:textId="77777777" w:rsidR="009E3F6C" w:rsidRPr="00942B7A" w:rsidRDefault="009E3F6C" w:rsidP="00BE7DBC">
            <w:pPr>
              <w:pStyle w:val="Texte"/>
              <w:numPr>
                <w:ilvl w:val="0"/>
                <w:numId w:val="19"/>
              </w:numPr>
              <w:spacing w:before="0"/>
              <w:ind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Apo B ≥ 1,2 g/L</w:t>
            </w:r>
          </w:p>
          <w:p w14:paraId="6E88E736" w14:textId="249E0918" w:rsidR="0022053B" w:rsidRPr="00942B7A" w:rsidRDefault="0022053B" w:rsidP="00BE7DBC">
            <w:pPr>
              <w:pStyle w:val="Texte"/>
              <w:spacing w:before="0"/>
              <w:ind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OU</w:t>
            </w:r>
          </w:p>
          <w:p w14:paraId="2A2539AE" w14:textId="7AEEBD3F" w:rsidR="0022053B" w:rsidRPr="00942B7A" w:rsidRDefault="0022053B" w:rsidP="00BE7DBC">
            <w:pPr>
              <w:pStyle w:val="Texte"/>
              <w:numPr>
                <w:ilvl w:val="0"/>
                <w:numId w:val="19"/>
              </w:numPr>
              <w:spacing w:before="0"/>
              <w:ind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 xml:space="preserve">Homme ≥ 50 ans, femme ≥ 60 ans ET </w:t>
            </w:r>
            <w:r w:rsidR="00576B19" w:rsidRPr="00942B7A">
              <w:rPr>
                <w:rFonts w:ascii="Calibri" w:hAnsi="Calibri"/>
                <w:sz w:val="16"/>
                <w:szCs w:val="16"/>
              </w:rPr>
              <w:t>présence d’</w:t>
            </w:r>
            <w:r w:rsidRPr="00942B7A">
              <w:rPr>
                <w:rFonts w:ascii="Calibri" w:hAnsi="Calibri"/>
                <w:sz w:val="16"/>
                <w:szCs w:val="16"/>
              </w:rPr>
              <w:t>un facteur de risque cardiovasculaire</w:t>
            </w:r>
            <w:r w:rsidR="00576B19" w:rsidRPr="00942B7A">
              <w:rPr>
                <w:rFonts w:ascii="Calibri" w:hAnsi="Calibri"/>
                <w:sz w:val="16"/>
                <w:szCs w:val="16"/>
              </w:rPr>
              <w:t xml:space="preserve"> parmi les suivants : HDL bas, </w:t>
            </w:r>
            <w:r w:rsidR="0051794F" w:rsidRPr="00942B7A">
              <w:rPr>
                <w:rFonts w:ascii="Calibri" w:hAnsi="Calibri"/>
                <w:sz w:val="16"/>
                <w:szCs w:val="16"/>
              </w:rPr>
              <w:t>intolérance au glucose</w:t>
            </w:r>
            <w:r w:rsidR="00232E7E" w:rsidRPr="00942B7A">
              <w:rPr>
                <w:rFonts w:ascii="Calibri" w:hAnsi="Calibri"/>
                <w:sz w:val="16"/>
                <w:szCs w:val="16"/>
              </w:rPr>
              <w:t>, tour de taille élevé, taba</w:t>
            </w:r>
            <w:r w:rsidR="00576B19" w:rsidRPr="00942B7A">
              <w:rPr>
                <w:rFonts w:ascii="Calibri" w:hAnsi="Calibri"/>
                <w:sz w:val="16"/>
                <w:szCs w:val="16"/>
              </w:rPr>
              <w:t>gisme, hypertension artérielle</w:t>
            </w:r>
          </w:p>
          <w:p w14:paraId="355D3EE7" w14:textId="7711E43E" w:rsidR="0022053B" w:rsidRPr="00942B7A" w:rsidRDefault="0022053B" w:rsidP="00FF27C7">
            <w:pPr>
              <w:pStyle w:val="Texte"/>
              <w:spacing w:before="0" w:line="276" w:lineRule="auto"/>
              <w:ind w:left="0"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c>
          <w:tcPr>
            <w:tcW w:w="2352" w:type="dxa"/>
            <w:vMerge w:val="restart"/>
            <w:shd w:val="clear" w:color="auto" w:fill="auto"/>
            <w:vAlign w:val="center"/>
          </w:tcPr>
          <w:p w14:paraId="24127852" w14:textId="77777777" w:rsidR="009E3F6C" w:rsidRPr="00942B7A" w:rsidRDefault="009E3F6C" w:rsidP="0022053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LDL &lt; 2,0 mmol/L</w:t>
            </w:r>
          </w:p>
          <w:p w14:paraId="67139279" w14:textId="29187D9D" w:rsidR="0041228D" w:rsidRPr="00942B7A" w:rsidRDefault="0022053B" w:rsidP="009E3F6C">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OU</w:t>
            </w:r>
          </w:p>
          <w:p w14:paraId="37D86AD1" w14:textId="255679A7" w:rsidR="0022053B" w:rsidRPr="00942B7A" w:rsidRDefault="0022053B" w:rsidP="0022053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sym w:font="Wingdings 3" w:char="F0D4"/>
            </w:r>
            <w:r w:rsidRPr="00942B7A">
              <w:rPr>
                <w:rFonts w:ascii="Calibri" w:hAnsi="Calibri"/>
                <w:sz w:val="16"/>
                <w:szCs w:val="16"/>
              </w:rPr>
              <w:t xml:space="preserve"> LDL &gt; 50</w:t>
            </w:r>
            <w:r w:rsidR="00687133" w:rsidRPr="00942B7A">
              <w:rPr>
                <w:rFonts w:ascii="Calibri" w:hAnsi="Calibri"/>
                <w:sz w:val="16"/>
                <w:szCs w:val="16"/>
              </w:rPr>
              <w:t xml:space="preserve"> </w:t>
            </w:r>
            <w:r w:rsidRPr="00942B7A">
              <w:rPr>
                <w:rFonts w:ascii="Calibri" w:hAnsi="Calibri"/>
                <w:sz w:val="16"/>
                <w:szCs w:val="16"/>
              </w:rPr>
              <w:t>%</w:t>
            </w:r>
          </w:p>
          <w:p w14:paraId="74E722F1" w14:textId="77777777" w:rsidR="0041228D" w:rsidRPr="00942B7A" w:rsidRDefault="0041228D" w:rsidP="0022053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p w14:paraId="0EB29D98" w14:textId="77777777" w:rsidR="0041228D" w:rsidRPr="00942B7A" w:rsidRDefault="0041228D" w:rsidP="0022053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p w14:paraId="75547754" w14:textId="02D61DC0" w:rsidR="0041228D" w:rsidRPr="00942B7A" w:rsidRDefault="0041228D" w:rsidP="0022053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Cibles alternatives :</w:t>
            </w:r>
          </w:p>
          <w:p w14:paraId="0CD02EF7" w14:textId="77777777" w:rsidR="009E3F6C" w:rsidRPr="00942B7A" w:rsidRDefault="009E3F6C" w:rsidP="0022053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Apo B &lt; 0,8 g/L</w:t>
            </w:r>
          </w:p>
          <w:p w14:paraId="62346279" w14:textId="6F98E8DB" w:rsidR="0041228D" w:rsidRPr="00942B7A" w:rsidRDefault="0022053B" w:rsidP="009E3F6C">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OU</w:t>
            </w:r>
          </w:p>
          <w:p w14:paraId="55430446" w14:textId="48BF5C2E" w:rsidR="0022053B" w:rsidRPr="00942B7A" w:rsidRDefault="0022053B" w:rsidP="007B61E5">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t xml:space="preserve">Non-HDL </w:t>
            </w:r>
            <w:r w:rsidR="007B61E5" w:rsidRPr="00942B7A">
              <w:rPr>
                <w:rFonts w:ascii="Calibri" w:hAnsi="Calibri"/>
                <w:sz w:val="16"/>
                <w:szCs w:val="16"/>
              </w:rPr>
              <w:t>&lt; 2,6 mmol/L</w:t>
            </w:r>
          </w:p>
        </w:tc>
      </w:tr>
      <w:tr w:rsidR="0022053B" w:rsidRPr="00FF27C7" w14:paraId="568E70F5" w14:textId="77777777" w:rsidTr="00232E7E">
        <w:trPr>
          <w:cnfStyle w:val="000000100000" w:firstRow="0" w:lastRow="0" w:firstColumn="0" w:lastColumn="0" w:oddVBand="0" w:evenVBand="0" w:oddHBand="1" w:evenHBand="0" w:firstRowFirstColumn="0" w:firstRowLastColumn="0" w:lastRowFirstColumn="0" w:lastRowLastColumn="0"/>
          <w:trHeight w:val="1556"/>
          <w:jc w:val="right"/>
        </w:trPr>
        <w:tc>
          <w:tcPr>
            <w:cnfStyle w:val="001000000000" w:firstRow="0" w:lastRow="0" w:firstColumn="1" w:lastColumn="0" w:oddVBand="0" w:evenVBand="0" w:oddHBand="0" w:evenHBand="0" w:firstRowFirstColumn="0" w:firstRowLastColumn="0" w:lastRowFirstColumn="0" w:lastRowLastColumn="0"/>
            <w:tcW w:w="827" w:type="dxa"/>
            <w:vMerge w:val="restart"/>
            <w:shd w:val="clear" w:color="auto" w:fill="auto"/>
            <w:textDirection w:val="btLr"/>
            <w:vAlign w:val="center"/>
          </w:tcPr>
          <w:p w14:paraId="011AF592" w14:textId="0BC81146" w:rsidR="0022053B" w:rsidRPr="00942B7A" w:rsidRDefault="0022053B" w:rsidP="0051794F">
            <w:pPr>
              <w:pStyle w:val="Texte"/>
              <w:spacing w:before="0" w:line="276" w:lineRule="auto"/>
              <w:ind w:left="113" w:right="113"/>
              <w:jc w:val="center"/>
              <w:rPr>
                <w:rFonts w:ascii="Calibri" w:hAnsi="Calibri"/>
                <w:b w:val="0"/>
                <w:sz w:val="16"/>
                <w:szCs w:val="16"/>
              </w:rPr>
            </w:pPr>
            <w:r w:rsidRPr="00942B7A">
              <w:rPr>
                <w:rFonts w:ascii="Calibri" w:hAnsi="Calibri"/>
                <w:b w:val="0"/>
                <w:sz w:val="16"/>
                <w:szCs w:val="16"/>
              </w:rPr>
              <w:t>Conditions cliniques</w:t>
            </w:r>
            <w:r w:rsidR="00A56CFB" w:rsidRPr="00942B7A">
              <w:rPr>
                <w:rFonts w:ascii="Calibri" w:hAnsi="Calibri"/>
                <w:b w:val="0"/>
                <w:sz w:val="16"/>
                <w:szCs w:val="16"/>
              </w:rPr>
              <w:t xml:space="preserve"> nécessitant</w:t>
            </w:r>
            <w:r w:rsidR="0051794F" w:rsidRPr="00942B7A">
              <w:rPr>
                <w:rFonts w:ascii="Calibri" w:hAnsi="Calibri"/>
                <w:b w:val="0"/>
                <w:sz w:val="16"/>
                <w:szCs w:val="16"/>
              </w:rPr>
              <w:t xml:space="preserve"> un traitement avec une statine</w:t>
            </w:r>
          </w:p>
        </w:tc>
        <w:tc>
          <w:tcPr>
            <w:tcW w:w="7027" w:type="dxa"/>
            <w:shd w:val="clear" w:color="auto" w:fill="auto"/>
            <w:vAlign w:val="center"/>
          </w:tcPr>
          <w:p w14:paraId="3CBC39D3" w14:textId="2E06CCFE" w:rsidR="0022053B" w:rsidRPr="00942B7A" w:rsidRDefault="0022053B" w:rsidP="00983010">
            <w:pPr>
              <w:pStyle w:val="Texte"/>
              <w:spacing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b/>
                <w:sz w:val="16"/>
                <w:szCs w:val="16"/>
              </w:rPr>
              <w:t>Signes cliniques d’athérosclérose</w:t>
            </w:r>
            <w:r w:rsidRPr="00942B7A">
              <w:rPr>
                <w:rFonts w:ascii="Calibri" w:hAnsi="Calibri"/>
                <w:sz w:val="16"/>
                <w:szCs w:val="16"/>
              </w:rPr>
              <w:t xml:space="preserve"> (maladie </w:t>
            </w:r>
            <w:r w:rsidR="00081598" w:rsidRPr="00942B7A">
              <w:rPr>
                <w:rFonts w:ascii="Calibri" w:hAnsi="Calibri"/>
                <w:sz w:val="16"/>
                <w:szCs w:val="16"/>
              </w:rPr>
              <w:t xml:space="preserve">cardiovasculaire, </w:t>
            </w:r>
            <w:r w:rsidR="007B61E5" w:rsidRPr="00942B7A">
              <w:rPr>
                <w:rFonts w:ascii="Calibri" w:hAnsi="Calibri"/>
                <w:sz w:val="16"/>
                <w:szCs w:val="16"/>
              </w:rPr>
              <w:t>cérébrovasculaire</w:t>
            </w:r>
            <w:r w:rsidR="00081598" w:rsidRPr="00942B7A">
              <w:rPr>
                <w:rFonts w:ascii="Calibri" w:hAnsi="Calibri"/>
                <w:sz w:val="16"/>
                <w:szCs w:val="16"/>
              </w:rPr>
              <w:t xml:space="preserve"> ou vasculaire périphérique</w:t>
            </w:r>
            <w:r w:rsidR="007B61E5" w:rsidRPr="00942B7A">
              <w:rPr>
                <w:rFonts w:ascii="Calibri" w:hAnsi="Calibri"/>
                <w:sz w:val="16"/>
                <w:szCs w:val="16"/>
              </w:rPr>
              <w:t>)</w:t>
            </w:r>
          </w:p>
          <w:p w14:paraId="05099B6C" w14:textId="77777777" w:rsidR="0041228D" w:rsidRPr="00942B7A" w:rsidRDefault="0041228D" w:rsidP="00FF27C7">
            <w:pPr>
              <w:pStyle w:val="Texte"/>
              <w:spacing w:before="0"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p w14:paraId="3F5CDECF" w14:textId="154B74B0" w:rsidR="0022053B" w:rsidRPr="00942B7A" w:rsidRDefault="0022053B" w:rsidP="00FF27C7">
            <w:pPr>
              <w:pStyle w:val="Texte"/>
              <w:spacing w:before="0"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b/>
                <w:sz w:val="16"/>
                <w:szCs w:val="16"/>
              </w:rPr>
              <w:t>Anévrisme de l’aorte abdominale</w:t>
            </w:r>
            <w:r w:rsidR="0051794F" w:rsidRPr="00942B7A">
              <w:rPr>
                <w:rFonts w:ascii="Calibri" w:hAnsi="Calibri"/>
                <w:b/>
                <w:sz w:val="16"/>
                <w:szCs w:val="16"/>
              </w:rPr>
              <w:t xml:space="preserve"> </w:t>
            </w:r>
            <w:r w:rsidR="0051794F" w:rsidRPr="00942B7A">
              <w:rPr>
                <w:rFonts w:ascii="Calibri" w:hAnsi="Calibri"/>
                <w:sz w:val="16"/>
                <w:szCs w:val="16"/>
              </w:rPr>
              <w:t>(</w:t>
            </w:r>
            <w:r w:rsidR="00A56CFB" w:rsidRPr="00942B7A">
              <w:rPr>
                <w:rFonts w:ascii="Calibri" w:hAnsi="Calibri"/>
                <w:sz w:val="16"/>
                <w:szCs w:val="16"/>
              </w:rPr>
              <w:t xml:space="preserve">diamètre </w:t>
            </w:r>
            <w:r w:rsidR="0051794F" w:rsidRPr="00942B7A">
              <w:rPr>
                <w:rFonts w:ascii="Calibri" w:hAnsi="Calibri"/>
                <w:sz w:val="16"/>
                <w:szCs w:val="16"/>
              </w:rPr>
              <w:t>˃ 3 cm)</w:t>
            </w:r>
          </w:p>
          <w:p w14:paraId="7519C144" w14:textId="77777777" w:rsidR="0022053B" w:rsidRPr="00942B7A" w:rsidRDefault="0022053B" w:rsidP="00FF27C7">
            <w:pPr>
              <w:pStyle w:val="Texte"/>
              <w:spacing w:before="0"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p w14:paraId="3D9D700A" w14:textId="77777777" w:rsidR="0022053B" w:rsidRPr="00942B7A" w:rsidRDefault="0022053B" w:rsidP="00FF27C7">
            <w:pPr>
              <w:pStyle w:val="Texte"/>
              <w:spacing w:before="0"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b/>
                <w:sz w:val="16"/>
                <w:szCs w:val="16"/>
              </w:rPr>
            </w:pPr>
            <w:r w:rsidRPr="00942B7A">
              <w:rPr>
                <w:rFonts w:ascii="Calibri" w:hAnsi="Calibri"/>
                <w:b/>
                <w:sz w:val="16"/>
                <w:szCs w:val="16"/>
              </w:rPr>
              <w:t>Diabète</w:t>
            </w:r>
          </w:p>
          <w:p w14:paraId="4CB59634" w14:textId="6EE0B570" w:rsidR="0022053B" w:rsidRPr="00942B7A" w:rsidRDefault="0022053B" w:rsidP="00FF27C7">
            <w:pPr>
              <w:pStyle w:val="Texte"/>
              <w:spacing w:before="0"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 xml:space="preserve">ET </w:t>
            </w:r>
          </w:p>
          <w:p w14:paraId="6C8EF71A" w14:textId="77777777" w:rsidR="009E3F6C" w:rsidRPr="00942B7A" w:rsidRDefault="009E3F6C" w:rsidP="00BE7DBC">
            <w:pPr>
              <w:pStyle w:val="Texte"/>
              <w:numPr>
                <w:ilvl w:val="0"/>
                <w:numId w:val="20"/>
              </w:numPr>
              <w:spacing w:before="0"/>
              <w:ind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 40 ans</w:t>
            </w:r>
          </w:p>
          <w:p w14:paraId="704D1244" w14:textId="43AA97E2" w:rsidR="0022053B" w:rsidRPr="00942B7A" w:rsidRDefault="0022053B" w:rsidP="00BE7DBC">
            <w:pPr>
              <w:pStyle w:val="Texte"/>
              <w:spacing w:before="0"/>
              <w:ind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OU</w:t>
            </w:r>
          </w:p>
          <w:p w14:paraId="59C4D221" w14:textId="4F059A1A" w:rsidR="009E3F6C" w:rsidRPr="00942B7A" w:rsidRDefault="0022053B" w:rsidP="00BE7DBC">
            <w:pPr>
              <w:pStyle w:val="Texte"/>
              <w:numPr>
                <w:ilvl w:val="0"/>
                <w:numId w:val="20"/>
              </w:numPr>
              <w:spacing w:before="0"/>
              <w:ind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 xml:space="preserve">≥ 30 ans ET durée </w:t>
            </w:r>
            <w:r w:rsidR="0051794F" w:rsidRPr="00942B7A">
              <w:rPr>
                <w:rFonts w:ascii="Calibri" w:hAnsi="Calibri"/>
                <w:sz w:val="16"/>
                <w:szCs w:val="16"/>
              </w:rPr>
              <w:t>˃</w:t>
            </w:r>
            <w:r w:rsidRPr="00942B7A">
              <w:rPr>
                <w:rFonts w:ascii="Calibri" w:hAnsi="Calibri"/>
                <w:sz w:val="16"/>
                <w:szCs w:val="16"/>
              </w:rPr>
              <w:t xml:space="preserve"> 15 ans (</w:t>
            </w:r>
            <w:r w:rsidR="007B61E5" w:rsidRPr="00942B7A">
              <w:rPr>
                <w:rFonts w:ascii="Calibri" w:hAnsi="Calibri"/>
                <w:sz w:val="16"/>
                <w:szCs w:val="16"/>
              </w:rPr>
              <w:t>type</w:t>
            </w:r>
            <w:r w:rsidR="009E3F6C" w:rsidRPr="00942B7A">
              <w:rPr>
                <w:rFonts w:ascii="Calibri" w:hAnsi="Calibri"/>
                <w:sz w:val="16"/>
                <w:szCs w:val="16"/>
              </w:rPr>
              <w:t xml:space="preserve"> 1)</w:t>
            </w:r>
          </w:p>
          <w:p w14:paraId="760A8C6C" w14:textId="6EBE0FFB" w:rsidR="0022053B" w:rsidRPr="00942B7A" w:rsidRDefault="0022053B" w:rsidP="00BE7DBC">
            <w:pPr>
              <w:pStyle w:val="Texte"/>
              <w:spacing w:before="0"/>
              <w:ind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OU</w:t>
            </w:r>
          </w:p>
          <w:p w14:paraId="32A69845" w14:textId="77777777" w:rsidR="0022053B" w:rsidRPr="00942B7A" w:rsidRDefault="0022053B" w:rsidP="00BE7DBC">
            <w:pPr>
              <w:pStyle w:val="Texte"/>
              <w:numPr>
                <w:ilvl w:val="0"/>
                <w:numId w:val="20"/>
              </w:numPr>
              <w:spacing w:before="0"/>
              <w:ind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Complications microvasculaires</w:t>
            </w:r>
          </w:p>
          <w:p w14:paraId="0CD01454" w14:textId="77777777" w:rsidR="0022053B" w:rsidRPr="00942B7A" w:rsidRDefault="0022053B" w:rsidP="00FF27C7">
            <w:pPr>
              <w:pStyle w:val="Texte"/>
              <w:spacing w:before="0"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p w14:paraId="72E8F0DA" w14:textId="3E2E1D3F" w:rsidR="009E3F6C" w:rsidRPr="00942B7A" w:rsidRDefault="0022053B" w:rsidP="00FF27C7">
            <w:pPr>
              <w:pStyle w:val="Texte"/>
              <w:spacing w:before="0"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b/>
                <w:sz w:val="16"/>
                <w:szCs w:val="16"/>
              </w:rPr>
            </w:pPr>
            <w:r w:rsidRPr="00942B7A">
              <w:rPr>
                <w:rFonts w:ascii="Calibri" w:hAnsi="Calibri"/>
                <w:b/>
                <w:sz w:val="16"/>
                <w:szCs w:val="16"/>
              </w:rPr>
              <w:t>Insuffisance rénale chronique</w:t>
            </w:r>
            <w:r w:rsidR="00576B19" w:rsidRPr="00942B7A">
              <w:rPr>
                <w:rFonts w:ascii="Calibri" w:hAnsi="Calibri"/>
                <w:b/>
                <w:sz w:val="16"/>
                <w:szCs w:val="16"/>
              </w:rPr>
              <w:t xml:space="preserve"> </w:t>
            </w:r>
            <w:r w:rsidR="00576B19" w:rsidRPr="00942B7A">
              <w:rPr>
                <w:rFonts w:ascii="Calibri" w:hAnsi="Calibri"/>
                <w:sz w:val="16"/>
                <w:szCs w:val="16"/>
              </w:rPr>
              <w:t>(</w:t>
            </w:r>
            <w:r w:rsidRPr="00942B7A">
              <w:rPr>
                <w:rFonts w:ascii="Calibri" w:hAnsi="Calibri"/>
                <w:sz w:val="16"/>
                <w:szCs w:val="16"/>
              </w:rPr>
              <w:t>≥ 50 ans</w:t>
            </w:r>
            <w:r w:rsidR="0051794F" w:rsidRPr="00942B7A">
              <w:rPr>
                <w:rFonts w:ascii="Calibri" w:hAnsi="Calibri"/>
                <w:sz w:val="16"/>
                <w:szCs w:val="16"/>
              </w:rPr>
              <w:t>, durée ˃ 3 mois</w:t>
            </w:r>
            <w:r w:rsidR="00576B19" w:rsidRPr="00942B7A">
              <w:rPr>
                <w:rFonts w:ascii="Calibri" w:hAnsi="Calibri"/>
                <w:sz w:val="16"/>
                <w:szCs w:val="16"/>
              </w:rPr>
              <w:t>)</w:t>
            </w:r>
          </w:p>
          <w:p w14:paraId="2E0E2F39" w14:textId="71365B4C" w:rsidR="00576B19" w:rsidRPr="00942B7A" w:rsidRDefault="00576B19" w:rsidP="00FF27C7">
            <w:pPr>
              <w:pStyle w:val="Texte"/>
              <w:spacing w:before="0"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ET</w:t>
            </w:r>
          </w:p>
          <w:p w14:paraId="164D77A5" w14:textId="77777777" w:rsidR="009E3F6C" w:rsidRPr="00942B7A" w:rsidRDefault="0022053B" w:rsidP="00BE7DBC">
            <w:pPr>
              <w:pStyle w:val="Texte"/>
              <w:numPr>
                <w:ilvl w:val="0"/>
                <w:numId w:val="21"/>
              </w:numPr>
              <w:spacing w:before="0"/>
              <w:ind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DFGe &lt; 60 ml/min/1,73 m</w:t>
            </w:r>
            <w:r w:rsidRPr="00942B7A">
              <w:rPr>
                <w:rFonts w:ascii="Calibri" w:hAnsi="Calibri"/>
                <w:sz w:val="16"/>
                <w:szCs w:val="16"/>
                <w:vertAlign w:val="superscript"/>
              </w:rPr>
              <w:t>2</w:t>
            </w:r>
          </w:p>
          <w:p w14:paraId="62A07E03" w14:textId="34F3BDC6" w:rsidR="0022053B" w:rsidRPr="00942B7A" w:rsidRDefault="0022053B" w:rsidP="00BE7DBC">
            <w:pPr>
              <w:pStyle w:val="Texte"/>
              <w:spacing w:before="0"/>
              <w:ind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OU</w:t>
            </w:r>
          </w:p>
          <w:p w14:paraId="79313C8F" w14:textId="58CEAD4E" w:rsidR="0022053B" w:rsidRPr="00942B7A" w:rsidRDefault="00646073" w:rsidP="00BE7DBC">
            <w:pPr>
              <w:pStyle w:val="Texte"/>
              <w:numPr>
                <w:ilvl w:val="0"/>
                <w:numId w:val="21"/>
              </w:numPr>
              <w:spacing w:before="0"/>
              <w:ind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942B7A">
              <w:rPr>
                <w:rFonts w:ascii="Calibri" w:hAnsi="Calibri"/>
                <w:sz w:val="16"/>
                <w:szCs w:val="16"/>
              </w:rPr>
              <w:t>Ratio albumine/créatinine</w:t>
            </w:r>
            <w:r w:rsidR="0022053B" w:rsidRPr="00942B7A">
              <w:rPr>
                <w:rFonts w:ascii="Calibri" w:hAnsi="Calibri"/>
                <w:sz w:val="16"/>
                <w:szCs w:val="16"/>
              </w:rPr>
              <w:t xml:space="preserve"> &gt; 3 mg/mmol</w:t>
            </w:r>
          </w:p>
          <w:p w14:paraId="024BA601" w14:textId="2AC7595E" w:rsidR="0022053B" w:rsidRPr="00942B7A" w:rsidRDefault="0022053B" w:rsidP="0022053B">
            <w:pPr>
              <w:pStyle w:val="Texte"/>
              <w:spacing w:before="0" w:line="276"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c>
          <w:tcPr>
            <w:tcW w:w="2352" w:type="dxa"/>
            <w:vMerge/>
            <w:shd w:val="clear" w:color="auto" w:fill="auto"/>
            <w:vAlign w:val="center"/>
          </w:tcPr>
          <w:p w14:paraId="2B2C1E2D" w14:textId="77777777" w:rsidR="0022053B" w:rsidRPr="00942B7A" w:rsidRDefault="0022053B" w:rsidP="0022053B">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22053B" w:rsidRPr="00FF27C7" w14:paraId="6F62CCAE" w14:textId="77777777" w:rsidTr="00B66497">
        <w:trPr>
          <w:trHeight w:val="567"/>
          <w:jc w:val="right"/>
        </w:trPr>
        <w:tc>
          <w:tcPr>
            <w:cnfStyle w:val="001000000000" w:firstRow="0" w:lastRow="0" w:firstColumn="1" w:lastColumn="0" w:oddVBand="0" w:evenVBand="0" w:oddHBand="0" w:evenHBand="0" w:firstRowFirstColumn="0" w:firstRowLastColumn="0" w:lastRowFirstColumn="0" w:lastRowLastColumn="0"/>
            <w:tcW w:w="827" w:type="dxa"/>
            <w:vMerge/>
            <w:shd w:val="clear" w:color="auto" w:fill="auto"/>
            <w:vAlign w:val="center"/>
          </w:tcPr>
          <w:p w14:paraId="30369652" w14:textId="6074F70F" w:rsidR="0022053B" w:rsidRPr="00942B7A" w:rsidRDefault="0022053B" w:rsidP="00EB73AA">
            <w:pPr>
              <w:pStyle w:val="Texte"/>
              <w:spacing w:before="0" w:line="276" w:lineRule="auto"/>
              <w:ind w:left="0" w:right="0"/>
              <w:jc w:val="center"/>
              <w:rPr>
                <w:rFonts w:ascii="Calibri" w:hAnsi="Calibri"/>
                <w:b w:val="0"/>
                <w:sz w:val="16"/>
                <w:szCs w:val="16"/>
              </w:rPr>
            </w:pPr>
          </w:p>
        </w:tc>
        <w:tc>
          <w:tcPr>
            <w:tcW w:w="7027" w:type="dxa"/>
            <w:shd w:val="clear" w:color="auto" w:fill="auto"/>
          </w:tcPr>
          <w:p w14:paraId="39319198" w14:textId="602E1D14" w:rsidR="0022053B" w:rsidRPr="00942B7A" w:rsidRDefault="0022053B" w:rsidP="00983010">
            <w:pPr>
              <w:pStyle w:val="Texte"/>
              <w:spacing w:line="276" w:lineRule="auto"/>
              <w:ind w:left="0" w:right="0"/>
              <w:jc w:val="left"/>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b/>
                <w:sz w:val="16"/>
                <w:szCs w:val="16"/>
              </w:rPr>
              <w:t>LDL ≥ 5,0 mmol/L</w:t>
            </w:r>
            <w:r w:rsidR="00B80D06" w:rsidRPr="00942B7A">
              <w:rPr>
                <w:rFonts w:ascii="Calibri" w:hAnsi="Calibri"/>
                <w:sz w:val="16"/>
                <w:szCs w:val="16"/>
              </w:rPr>
              <w:t xml:space="preserve"> (incluant l’hypercholestérolémie familiale)</w:t>
            </w:r>
          </w:p>
        </w:tc>
        <w:tc>
          <w:tcPr>
            <w:tcW w:w="2352" w:type="dxa"/>
            <w:shd w:val="clear" w:color="auto" w:fill="auto"/>
            <w:vAlign w:val="center"/>
          </w:tcPr>
          <w:p w14:paraId="3DAB4AD6" w14:textId="04615715" w:rsidR="0022053B" w:rsidRPr="00942B7A" w:rsidRDefault="0022053B" w:rsidP="0022053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942B7A">
              <w:rPr>
                <w:rFonts w:ascii="Calibri" w:hAnsi="Calibri"/>
                <w:sz w:val="16"/>
                <w:szCs w:val="16"/>
              </w:rPr>
              <w:sym w:font="Wingdings 3" w:char="F0D4"/>
            </w:r>
            <w:r w:rsidRPr="00942B7A">
              <w:rPr>
                <w:rFonts w:ascii="Calibri" w:hAnsi="Calibri"/>
                <w:sz w:val="16"/>
                <w:szCs w:val="16"/>
              </w:rPr>
              <w:t xml:space="preserve"> LDL &gt; 50</w:t>
            </w:r>
            <w:r w:rsidR="00687133" w:rsidRPr="00942B7A">
              <w:rPr>
                <w:rFonts w:ascii="Calibri" w:hAnsi="Calibri"/>
                <w:sz w:val="16"/>
                <w:szCs w:val="16"/>
              </w:rPr>
              <w:t xml:space="preserve"> </w:t>
            </w:r>
            <w:r w:rsidRPr="00942B7A">
              <w:rPr>
                <w:rFonts w:ascii="Calibri" w:hAnsi="Calibri"/>
                <w:sz w:val="16"/>
                <w:szCs w:val="16"/>
              </w:rPr>
              <w:t>%</w:t>
            </w:r>
          </w:p>
        </w:tc>
      </w:tr>
    </w:tbl>
    <w:p w14:paraId="5E52EE0C" w14:textId="77777777" w:rsidR="00101449" w:rsidRDefault="00101449" w:rsidP="005F68AF">
      <w:pPr>
        <w:spacing w:before="120" w:after="0"/>
        <w:rPr>
          <w:rFonts w:ascii="Calibri" w:hAnsi="Calibri"/>
        </w:rPr>
      </w:pPr>
    </w:p>
    <w:p w14:paraId="4EF0B96F" w14:textId="77777777" w:rsidR="000B76B2" w:rsidRDefault="000B76B2" w:rsidP="005F68AF">
      <w:pPr>
        <w:spacing w:before="120" w:after="0"/>
        <w:rPr>
          <w:rFonts w:ascii="Calibri" w:hAnsi="Calibri"/>
        </w:rPr>
      </w:pPr>
    </w:p>
    <w:p w14:paraId="628A1515" w14:textId="77777777" w:rsidR="000B76B2" w:rsidRDefault="000B76B2">
      <w:pPr>
        <w:rPr>
          <w:rFonts w:ascii="Century Gothic" w:hAnsi="Century Gothic"/>
          <w:b/>
          <w:caps/>
          <w:color w:val="365F91" w:themeColor="text2"/>
          <w:sz w:val="22"/>
        </w:rPr>
      </w:pPr>
      <w:r>
        <w:rPr>
          <w:rFonts w:ascii="Century Gothic" w:hAnsi="Century Gothic"/>
          <w:b/>
          <w:caps/>
          <w:color w:val="365F91" w:themeColor="text2"/>
          <w:sz w:val="22"/>
        </w:rPr>
        <w:br w:type="page"/>
      </w:r>
    </w:p>
    <w:p w14:paraId="16C1700C" w14:textId="0F23914E" w:rsidR="007E773B" w:rsidRPr="005554A3" w:rsidRDefault="00A7055A" w:rsidP="00F42990">
      <w:pPr>
        <w:pStyle w:val="Texte"/>
        <w:numPr>
          <w:ilvl w:val="0"/>
          <w:numId w:val="9"/>
        </w:numPr>
        <w:spacing w:before="0" w:after="0" w:line="276" w:lineRule="auto"/>
        <w:ind w:right="0"/>
        <w:rPr>
          <w:rFonts w:ascii="Century Gothic" w:hAnsi="Century Gothic"/>
          <w:b/>
          <w:caps/>
          <w:color w:val="365F91" w:themeColor="text2"/>
          <w:szCs w:val="18"/>
        </w:rPr>
      </w:pPr>
      <w:r>
        <w:rPr>
          <w:rFonts w:ascii="Century Gothic" w:hAnsi="Century Gothic"/>
          <w:b/>
          <w:caps/>
          <w:color w:val="365F91" w:themeColor="text2"/>
          <w:sz w:val="22"/>
        </w:rPr>
        <w:lastRenderedPageBreak/>
        <w:t>Analyses de laboratoire</w:t>
      </w:r>
      <w:r w:rsidR="00D33A06">
        <w:rPr>
          <w:rFonts w:ascii="Century Gothic" w:hAnsi="Century Gothic"/>
          <w:b/>
          <w:caps/>
          <w:color w:val="365F91" w:themeColor="text2"/>
          <w:sz w:val="22"/>
        </w:rPr>
        <w:t xml:space="preserve"> pour le suivi de la dyslipidémie</w:t>
      </w:r>
    </w:p>
    <w:p w14:paraId="129952D9" w14:textId="77777777" w:rsidR="00D33A06" w:rsidRPr="000B2DA3" w:rsidRDefault="00D33A06" w:rsidP="006D4DB9">
      <w:pPr>
        <w:spacing w:before="120" w:after="0"/>
        <w:rPr>
          <w:rFonts w:ascii="Calibri" w:hAnsi="Calibri"/>
        </w:rPr>
      </w:pPr>
    </w:p>
    <w:tbl>
      <w:tblPr>
        <w:tblStyle w:val="TableauGrille4-Accentuation31"/>
        <w:tblW w:w="10206" w:type="dxa"/>
        <w:jc w:val="right"/>
        <w:tblBorders>
          <w:top w:val="single" w:sz="6" w:space="0" w:color="779DCC" w:themeColor="accent1" w:themeTint="99"/>
          <w:left w:val="single" w:sz="6" w:space="0" w:color="779DCC" w:themeColor="accent1" w:themeTint="99"/>
          <w:bottom w:val="single" w:sz="6" w:space="0" w:color="779DCC" w:themeColor="accent1" w:themeTint="99"/>
          <w:right w:val="single" w:sz="6" w:space="0" w:color="779DCC" w:themeColor="accent1" w:themeTint="99"/>
          <w:insideH w:val="single" w:sz="6" w:space="0" w:color="779DCC" w:themeColor="accent1" w:themeTint="99"/>
          <w:insideV w:val="single" w:sz="6" w:space="0" w:color="779DCC" w:themeColor="accent1" w:themeTint="99"/>
        </w:tblBorders>
        <w:tblCellMar>
          <w:left w:w="57" w:type="dxa"/>
          <w:right w:w="57" w:type="dxa"/>
        </w:tblCellMar>
        <w:tblLook w:val="04A0" w:firstRow="1" w:lastRow="0" w:firstColumn="1" w:lastColumn="0" w:noHBand="0" w:noVBand="1"/>
      </w:tblPr>
      <w:tblGrid>
        <w:gridCol w:w="2551"/>
        <w:gridCol w:w="484"/>
        <w:gridCol w:w="2068"/>
        <w:gridCol w:w="2551"/>
        <w:gridCol w:w="2552"/>
      </w:tblGrid>
      <w:tr w:rsidR="00D00632" w:rsidRPr="00A5550F" w14:paraId="1E986200" w14:textId="77777777" w:rsidTr="00EB73AA">
        <w:trPr>
          <w:cnfStyle w:val="100000000000" w:firstRow="1" w:lastRow="0" w:firstColumn="0" w:lastColumn="0" w:oddVBand="0" w:evenVBand="0" w:oddHBand="0"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779DCC" w:themeFill="accent1" w:themeFillTint="99"/>
            <w:vAlign w:val="center"/>
          </w:tcPr>
          <w:p w14:paraId="55E71EE0" w14:textId="6CCA5C54" w:rsidR="00D00632" w:rsidRPr="00A5550F" w:rsidRDefault="00D00632" w:rsidP="007228C3">
            <w:pPr>
              <w:pStyle w:val="Texte"/>
              <w:spacing w:before="0" w:line="276" w:lineRule="auto"/>
              <w:ind w:left="0" w:right="0"/>
              <w:jc w:val="center"/>
              <w:rPr>
                <w:rFonts w:ascii="Calibri" w:hAnsi="Calibri"/>
                <w:smallCaps/>
                <w:sz w:val="16"/>
                <w:szCs w:val="16"/>
              </w:rPr>
            </w:pPr>
            <w:r>
              <w:rPr>
                <w:rFonts w:ascii="Calibri" w:hAnsi="Calibri"/>
                <w:smallCaps/>
                <w:szCs w:val="16"/>
              </w:rPr>
              <w:t xml:space="preserve">Analyses </w:t>
            </w:r>
            <w:r w:rsidRPr="00A5550F">
              <w:rPr>
                <w:rFonts w:ascii="Calibri" w:hAnsi="Calibri"/>
                <w:smallCaps/>
                <w:szCs w:val="16"/>
              </w:rPr>
              <w:t>de laboratoire</w:t>
            </w:r>
          </w:p>
        </w:tc>
      </w:tr>
      <w:tr w:rsidR="004069ED" w:rsidRPr="00A5550F" w14:paraId="75B61EB1" w14:textId="77777777" w:rsidTr="004069ED">
        <w:trPr>
          <w:cnfStyle w:val="000000100000" w:firstRow="0" w:lastRow="0" w:firstColumn="0" w:lastColumn="0" w:oddVBand="0" w:evenVBand="0" w:oddHBand="1" w:evenHBand="0" w:firstRowFirstColumn="0" w:firstRowLastColumn="0" w:lastRowFirstColumn="0" w:lastRowLastColumn="0"/>
          <w:trHeight w:val="561"/>
          <w:jc w:val="right"/>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14:paraId="78079390" w14:textId="3421F00D" w:rsidR="004069ED" w:rsidRPr="00080F09" w:rsidRDefault="004069ED" w:rsidP="00080F09">
            <w:pPr>
              <w:pStyle w:val="Texte"/>
              <w:spacing w:before="0"/>
              <w:ind w:left="0" w:right="0"/>
              <w:jc w:val="center"/>
              <w:rPr>
                <w:rFonts w:ascii="Calibri" w:hAnsi="Calibri"/>
                <w:b w:val="0"/>
                <w:sz w:val="16"/>
                <w:szCs w:val="16"/>
              </w:rPr>
            </w:pPr>
            <w:r w:rsidRPr="00080F09">
              <w:rPr>
                <w:rFonts w:ascii="Calibri" w:hAnsi="Calibri"/>
                <w:sz w:val="16"/>
                <w:szCs w:val="16"/>
              </w:rPr>
              <w:t>Analyses</w:t>
            </w:r>
          </w:p>
        </w:tc>
        <w:tc>
          <w:tcPr>
            <w:tcW w:w="2552" w:type="dxa"/>
            <w:gridSpan w:val="2"/>
            <w:shd w:val="clear" w:color="auto" w:fill="auto"/>
            <w:vAlign w:val="center"/>
          </w:tcPr>
          <w:p w14:paraId="1A783042" w14:textId="2FC244EC" w:rsidR="004069ED" w:rsidRPr="00A5550F" w:rsidRDefault="004069ED" w:rsidP="00080F09">
            <w:pPr>
              <w:pStyle w:val="Texte"/>
              <w:spacing w:before="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sz w:val="16"/>
                <w:szCs w:val="16"/>
              </w:rPr>
            </w:pPr>
            <w:r w:rsidRPr="00A5550F">
              <w:rPr>
                <w:rFonts w:ascii="Calibri" w:hAnsi="Calibri"/>
                <w:b/>
                <w:sz w:val="16"/>
                <w:szCs w:val="16"/>
              </w:rPr>
              <w:t>Avant le début du traitement</w:t>
            </w:r>
          </w:p>
        </w:tc>
        <w:tc>
          <w:tcPr>
            <w:tcW w:w="2551" w:type="dxa"/>
            <w:shd w:val="clear" w:color="auto" w:fill="auto"/>
            <w:vAlign w:val="center"/>
          </w:tcPr>
          <w:p w14:paraId="0FE013F8" w14:textId="4C584EE4" w:rsidR="004069ED" w:rsidRPr="00A5550F" w:rsidRDefault="004069ED" w:rsidP="00080F09">
            <w:pPr>
              <w:pStyle w:val="Texte"/>
              <w:spacing w:before="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sz w:val="16"/>
                <w:szCs w:val="16"/>
              </w:rPr>
            </w:pPr>
            <w:r w:rsidRPr="007228C3">
              <w:rPr>
                <w:rFonts w:ascii="Calibri" w:hAnsi="Calibri"/>
                <w:b/>
                <w:sz w:val="16"/>
                <w:szCs w:val="16"/>
              </w:rPr>
              <w:t>Aux 4 à 6 semaines jusqu’à l’atteinte des cibles</w:t>
            </w:r>
          </w:p>
        </w:tc>
        <w:tc>
          <w:tcPr>
            <w:tcW w:w="2552" w:type="dxa"/>
            <w:shd w:val="clear" w:color="auto" w:fill="auto"/>
            <w:vAlign w:val="center"/>
          </w:tcPr>
          <w:p w14:paraId="226AC938" w14:textId="72D76887" w:rsidR="004069ED" w:rsidRPr="00A5550F" w:rsidRDefault="004069ED" w:rsidP="00080F09">
            <w:pPr>
              <w:pStyle w:val="Texte"/>
              <w:spacing w:before="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sz w:val="16"/>
                <w:szCs w:val="16"/>
              </w:rPr>
            </w:pPr>
            <w:r>
              <w:rPr>
                <w:rFonts w:ascii="Calibri" w:hAnsi="Calibri"/>
                <w:b/>
                <w:sz w:val="16"/>
                <w:szCs w:val="16"/>
              </w:rPr>
              <w:t>Si symptômes</w:t>
            </w:r>
          </w:p>
        </w:tc>
      </w:tr>
      <w:tr w:rsidR="004069ED" w:rsidRPr="00A5550F" w14:paraId="4D1A9F83" w14:textId="77777777" w:rsidTr="004069ED">
        <w:trPr>
          <w:trHeight w:hRule="exact" w:val="454"/>
          <w:jc w:val="right"/>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14:paraId="5F8F0360" w14:textId="77777777" w:rsidR="004069ED" w:rsidRPr="004069ED" w:rsidRDefault="004069ED" w:rsidP="004069ED">
            <w:pPr>
              <w:pStyle w:val="Texte"/>
              <w:spacing w:before="0" w:line="276" w:lineRule="auto"/>
              <w:ind w:left="0" w:right="0"/>
              <w:jc w:val="center"/>
              <w:rPr>
                <w:rFonts w:ascii="Calibri" w:hAnsi="Calibri"/>
                <w:b w:val="0"/>
                <w:sz w:val="16"/>
                <w:szCs w:val="16"/>
              </w:rPr>
            </w:pPr>
            <w:r w:rsidRPr="004069ED">
              <w:rPr>
                <w:rFonts w:ascii="Calibri" w:hAnsi="Calibri"/>
                <w:b w:val="0"/>
                <w:sz w:val="16"/>
                <w:szCs w:val="16"/>
              </w:rPr>
              <w:t>Bilan lipidique</w:t>
            </w:r>
          </w:p>
          <w:p w14:paraId="090A4FEA" w14:textId="0C816A7F" w:rsidR="004069ED" w:rsidRPr="004069ED" w:rsidRDefault="004069ED" w:rsidP="004069ED">
            <w:pPr>
              <w:pStyle w:val="Texte"/>
              <w:spacing w:before="0" w:line="276" w:lineRule="auto"/>
              <w:ind w:left="0" w:right="0"/>
              <w:jc w:val="center"/>
              <w:rPr>
                <w:rFonts w:ascii="Calibri" w:hAnsi="Calibri"/>
                <w:b w:val="0"/>
                <w:color w:val="0054AB" w:themeColor="accent2"/>
                <w:sz w:val="16"/>
                <w:szCs w:val="16"/>
              </w:rPr>
            </w:pPr>
            <w:r w:rsidRPr="004069ED">
              <w:rPr>
                <w:rFonts w:ascii="Calibri" w:hAnsi="Calibri"/>
                <w:b w:val="0"/>
                <w:sz w:val="16"/>
                <w:szCs w:val="16"/>
              </w:rPr>
              <w:t>(à jeun ou non)</w:t>
            </w:r>
          </w:p>
        </w:tc>
        <w:tc>
          <w:tcPr>
            <w:tcW w:w="484" w:type="dxa"/>
            <w:vMerge w:val="restart"/>
            <w:shd w:val="clear" w:color="auto" w:fill="auto"/>
            <w:textDirection w:val="btLr"/>
            <w:vAlign w:val="center"/>
          </w:tcPr>
          <w:p w14:paraId="460ED72C" w14:textId="64363C3A" w:rsidR="004069ED" w:rsidRPr="00A2191C" w:rsidRDefault="004069ED" w:rsidP="004069ED">
            <w:pPr>
              <w:pStyle w:val="Texte"/>
              <w:spacing w:before="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w:hAnsi="Calibri"/>
                <w:sz w:val="15"/>
                <w:szCs w:val="15"/>
              </w:rPr>
            </w:pPr>
            <w:r w:rsidRPr="00A2191C">
              <w:rPr>
                <w:rFonts w:ascii="Calibri" w:hAnsi="Calibri"/>
                <w:sz w:val="15"/>
                <w:szCs w:val="15"/>
              </w:rPr>
              <w:t>3 mois</w:t>
            </w:r>
            <w:r w:rsidR="00936B88">
              <w:rPr>
                <w:rFonts w:ascii="Calibri" w:hAnsi="Calibri"/>
                <w:sz w:val="15"/>
                <w:szCs w:val="15"/>
              </w:rPr>
              <w:t xml:space="preserve"> </w:t>
            </w:r>
            <w:r w:rsidR="004F041B" w:rsidRPr="00A2191C">
              <w:rPr>
                <w:rFonts w:ascii="Calibri" w:hAnsi="Calibri"/>
                <w:sz w:val="15"/>
                <w:szCs w:val="15"/>
              </w:rPr>
              <w:t>*</w:t>
            </w:r>
          </w:p>
        </w:tc>
        <w:tc>
          <w:tcPr>
            <w:tcW w:w="2068" w:type="dxa"/>
            <w:shd w:val="clear" w:color="auto" w:fill="auto"/>
            <w:vAlign w:val="center"/>
          </w:tcPr>
          <w:p w14:paraId="3C1BBDC4" w14:textId="53E201FA" w:rsidR="004069ED" w:rsidRPr="00456875" w:rsidRDefault="004069ED" w:rsidP="004F041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b/>
                <w:color w:val="0054AB" w:themeColor="accent2"/>
                <w:sz w:val="16"/>
                <w:szCs w:val="16"/>
              </w:rPr>
            </w:pPr>
            <w:r w:rsidRPr="00456875">
              <w:rPr>
                <w:rFonts w:ascii="Calibri" w:hAnsi="Calibri"/>
                <w:b/>
                <w:color w:val="0054AB" w:themeColor="accent2"/>
                <w:sz w:val="16"/>
                <w:szCs w:val="16"/>
              </w:rPr>
              <w:sym w:font="Symbol" w:char="F0D6"/>
            </w:r>
          </w:p>
        </w:tc>
        <w:tc>
          <w:tcPr>
            <w:tcW w:w="2551" w:type="dxa"/>
            <w:shd w:val="clear" w:color="auto" w:fill="auto"/>
            <w:vAlign w:val="center"/>
          </w:tcPr>
          <w:p w14:paraId="0F4BE6D7" w14:textId="7DAF0641" w:rsidR="004069ED" w:rsidRPr="00456875" w:rsidRDefault="004069ED" w:rsidP="004F041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b/>
                <w:color w:val="0054AB" w:themeColor="accent2"/>
                <w:sz w:val="16"/>
                <w:szCs w:val="16"/>
              </w:rPr>
            </w:pPr>
            <w:r w:rsidRPr="00456875">
              <w:rPr>
                <w:rFonts w:ascii="Calibri" w:hAnsi="Calibri"/>
                <w:b/>
                <w:color w:val="0054AB" w:themeColor="accent2"/>
                <w:sz w:val="16"/>
                <w:szCs w:val="16"/>
              </w:rPr>
              <w:sym w:font="Symbol" w:char="F0D6"/>
            </w:r>
          </w:p>
        </w:tc>
        <w:tc>
          <w:tcPr>
            <w:tcW w:w="2552" w:type="dxa"/>
            <w:shd w:val="clear" w:color="auto" w:fill="auto"/>
            <w:vAlign w:val="center"/>
          </w:tcPr>
          <w:p w14:paraId="6DE38963" w14:textId="696F1898" w:rsidR="004069ED" w:rsidRPr="00456875" w:rsidRDefault="004069ED" w:rsidP="004069ED">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b/>
                <w:color w:val="0054AB" w:themeColor="accent2"/>
                <w:sz w:val="16"/>
                <w:szCs w:val="16"/>
              </w:rPr>
            </w:pPr>
          </w:p>
        </w:tc>
      </w:tr>
      <w:tr w:rsidR="004069ED" w:rsidRPr="00A5550F" w14:paraId="58231AA0" w14:textId="77777777" w:rsidTr="004069ED">
        <w:trPr>
          <w:cnfStyle w:val="000000100000" w:firstRow="0" w:lastRow="0" w:firstColumn="0" w:lastColumn="0" w:oddVBand="0" w:evenVBand="0" w:oddHBand="1" w:evenHBand="0" w:firstRowFirstColumn="0" w:firstRowLastColumn="0" w:lastRowFirstColumn="0" w:lastRowLastColumn="0"/>
          <w:trHeight w:hRule="exact" w:val="454"/>
          <w:jc w:val="right"/>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14:paraId="1C52FE2B" w14:textId="15673C36" w:rsidR="004069ED" w:rsidRPr="004069ED" w:rsidRDefault="00687133" w:rsidP="004069ED">
            <w:pPr>
              <w:pStyle w:val="Texte"/>
              <w:spacing w:before="0" w:line="276" w:lineRule="auto"/>
              <w:ind w:left="0" w:right="0"/>
              <w:jc w:val="center"/>
              <w:rPr>
                <w:rFonts w:ascii="Calibri" w:hAnsi="Calibri"/>
                <w:b w:val="0"/>
                <w:color w:val="0054AB" w:themeColor="accent2"/>
                <w:sz w:val="16"/>
                <w:szCs w:val="16"/>
              </w:rPr>
            </w:pPr>
            <w:r>
              <w:rPr>
                <w:rFonts w:ascii="Calibri" w:hAnsi="Calibri"/>
                <w:b w:val="0"/>
                <w:sz w:val="16"/>
                <w:szCs w:val="16"/>
              </w:rPr>
              <w:t>ALT</w:t>
            </w:r>
          </w:p>
        </w:tc>
        <w:tc>
          <w:tcPr>
            <w:tcW w:w="484" w:type="dxa"/>
            <w:vMerge/>
            <w:shd w:val="clear" w:color="auto" w:fill="auto"/>
            <w:textDirection w:val="btLr"/>
            <w:vAlign w:val="center"/>
          </w:tcPr>
          <w:p w14:paraId="43F8916A" w14:textId="2B720102" w:rsidR="004069ED" w:rsidRPr="00A2191C" w:rsidRDefault="004069ED" w:rsidP="004069ED">
            <w:pPr>
              <w:pStyle w:val="Texte"/>
              <w:spacing w:before="0"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sz w:val="15"/>
                <w:szCs w:val="15"/>
              </w:rPr>
            </w:pPr>
          </w:p>
        </w:tc>
        <w:tc>
          <w:tcPr>
            <w:tcW w:w="2068" w:type="dxa"/>
            <w:shd w:val="clear" w:color="auto" w:fill="auto"/>
            <w:vAlign w:val="center"/>
          </w:tcPr>
          <w:p w14:paraId="4E186568" w14:textId="7C35EE10" w:rsidR="004069ED" w:rsidRPr="00456875" w:rsidRDefault="004069ED" w:rsidP="004069ED">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color w:val="0054AB" w:themeColor="accent2"/>
                <w:sz w:val="16"/>
                <w:szCs w:val="16"/>
              </w:rPr>
            </w:pPr>
            <w:r w:rsidRPr="00456875">
              <w:rPr>
                <w:rFonts w:ascii="Calibri" w:hAnsi="Calibri"/>
                <w:b/>
                <w:color w:val="0054AB" w:themeColor="accent2"/>
                <w:sz w:val="16"/>
                <w:szCs w:val="16"/>
              </w:rPr>
              <w:sym w:font="Symbol" w:char="F0D6"/>
            </w:r>
          </w:p>
        </w:tc>
        <w:tc>
          <w:tcPr>
            <w:tcW w:w="2551" w:type="dxa"/>
            <w:shd w:val="clear" w:color="auto" w:fill="auto"/>
            <w:vAlign w:val="center"/>
          </w:tcPr>
          <w:p w14:paraId="18F72FC2" w14:textId="5687BA9E" w:rsidR="004069ED" w:rsidRPr="00456875" w:rsidRDefault="004069ED" w:rsidP="004069ED">
            <w:pPr>
              <w:pStyle w:val="Texte"/>
              <w:spacing w:before="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color w:val="0054AB" w:themeColor="accent2"/>
                <w:sz w:val="16"/>
                <w:szCs w:val="16"/>
              </w:rPr>
            </w:pPr>
          </w:p>
        </w:tc>
        <w:tc>
          <w:tcPr>
            <w:tcW w:w="2552" w:type="dxa"/>
            <w:shd w:val="clear" w:color="auto" w:fill="auto"/>
            <w:vAlign w:val="center"/>
          </w:tcPr>
          <w:p w14:paraId="300F1E2F" w14:textId="77777777" w:rsidR="004069ED" w:rsidRPr="00456875" w:rsidRDefault="004069ED" w:rsidP="004069ED">
            <w:pPr>
              <w:pStyle w:val="Texte"/>
              <w:spacing w:before="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color w:val="0054AB" w:themeColor="accent2"/>
                <w:sz w:val="16"/>
                <w:szCs w:val="16"/>
              </w:rPr>
            </w:pPr>
            <w:r w:rsidRPr="00456875">
              <w:rPr>
                <w:rFonts w:ascii="Calibri" w:hAnsi="Calibri"/>
                <w:b/>
                <w:color w:val="0054AB" w:themeColor="accent2"/>
                <w:sz w:val="16"/>
                <w:szCs w:val="16"/>
              </w:rPr>
              <w:sym w:font="Symbol" w:char="F0D6"/>
            </w:r>
          </w:p>
          <w:p w14:paraId="5DEFEB4F" w14:textId="2314E6A9" w:rsidR="004069ED" w:rsidRPr="00456875" w:rsidRDefault="00936B88" w:rsidP="004069ED">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olor w:val="0054AB" w:themeColor="accent2"/>
                <w:sz w:val="16"/>
                <w:szCs w:val="16"/>
              </w:rPr>
            </w:pPr>
            <w:r>
              <w:rPr>
                <w:rFonts w:ascii="Calibri" w:hAnsi="Calibri"/>
                <w:sz w:val="14"/>
                <w:szCs w:val="16"/>
              </w:rPr>
              <w:t xml:space="preserve">(hépatotoxicité </w:t>
            </w:r>
            <w:r w:rsidR="00077819" w:rsidRPr="00AE0282">
              <w:rPr>
                <w:rFonts w:ascii="Aparajita" w:hAnsi="Aparajita" w:cs="Aparajita"/>
                <w:sz w:val="16"/>
                <w:szCs w:val="16"/>
              </w:rPr>
              <w:t>‡</w:t>
            </w:r>
            <w:r w:rsidR="004069ED" w:rsidRPr="0051794F">
              <w:rPr>
                <w:rFonts w:ascii="Calibri" w:hAnsi="Calibri"/>
                <w:sz w:val="14"/>
                <w:szCs w:val="16"/>
              </w:rPr>
              <w:t>)</w:t>
            </w:r>
          </w:p>
        </w:tc>
      </w:tr>
      <w:tr w:rsidR="004069ED" w:rsidRPr="00A5550F" w14:paraId="2AAC0259" w14:textId="77777777" w:rsidTr="004069ED">
        <w:trPr>
          <w:trHeight w:hRule="exact" w:val="454"/>
          <w:jc w:val="right"/>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14:paraId="767FDA0A" w14:textId="11B5EE3E" w:rsidR="004069ED" w:rsidRPr="004069ED" w:rsidRDefault="00687133" w:rsidP="004069ED">
            <w:pPr>
              <w:pStyle w:val="Texte"/>
              <w:spacing w:before="0" w:line="276" w:lineRule="auto"/>
              <w:ind w:left="0" w:right="0"/>
              <w:jc w:val="center"/>
              <w:rPr>
                <w:rFonts w:ascii="Calibri" w:hAnsi="Calibri"/>
                <w:b w:val="0"/>
                <w:color w:val="0054AB" w:themeColor="accent2"/>
                <w:sz w:val="16"/>
                <w:szCs w:val="16"/>
              </w:rPr>
            </w:pPr>
            <w:r>
              <w:rPr>
                <w:rFonts w:ascii="Calibri" w:hAnsi="Calibri"/>
                <w:b w:val="0"/>
                <w:sz w:val="16"/>
                <w:szCs w:val="16"/>
              </w:rPr>
              <w:t>CK</w:t>
            </w:r>
          </w:p>
        </w:tc>
        <w:tc>
          <w:tcPr>
            <w:tcW w:w="484" w:type="dxa"/>
            <w:vMerge/>
            <w:shd w:val="clear" w:color="auto" w:fill="auto"/>
            <w:textDirection w:val="btLr"/>
            <w:vAlign w:val="center"/>
          </w:tcPr>
          <w:p w14:paraId="6D4A6CEB" w14:textId="4F9D6F1C" w:rsidR="004069ED" w:rsidRPr="00A2191C" w:rsidRDefault="004069ED" w:rsidP="004069ED">
            <w:pPr>
              <w:pStyle w:val="Texte"/>
              <w:spacing w:before="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w:hAnsi="Calibri"/>
                <w:sz w:val="15"/>
                <w:szCs w:val="15"/>
              </w:rPr>
            </w:pPr>
          </w:p>
        </w:tc>
        <w:tc>
          <w:tcPr>
            <w:tcW w:w="2068" w:type="dxa"/>
            <w:shd w:val="clear" w:color="auto" w:fill="auto"/>
            <w:vAlign w:val="center"/>
          </w:tcPr>
          <w:p w14:paraId="2B7106FA" w14:textId="3BFACEC1" w:rsidR="004069ED" w:rsidRPr="00456875" w:rsidRDefault="004069ED" w:rsidP="004069ED">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b/>
                <w:color w:val="0054AB" w:themeColor="accent2"/>
                <w:sz w:val="16"/>
                <w:szCs w:val="16"/>
              </w:rPr>
            </w:pPr>
            <w:r w:rsidRPr="00456875">
              <w:rPr>
                <w:rFonts w:ascii="Calibri" w:hAnsi="Calibri"/>
                <w:b/>
                <w:color w:val="0054AB" w:themeColor="accent2"/>
                <w:sz w:val="16"/>
                <w:szCs w:val="16"/>
              </w:rPr>
              <w:sym w:font="Symbol" w:char="F0D6"/>
            </w:r>
          </w:p>
        </w:tc>
        <w:tc>
          <w:tcPr>
            <w:tcW w:w="2551" w:type="dxa"/>
            <w:shd w:val="clear" w:color="auto" w:fill="auto"/>
            <w:vAlign w:val="center"/>
          </w:tcPr>
          <w:p w14:paraId="2A255DEB" w14:textId="40B25E4D" w:rsidR="004069ED" w:rsidRPr="00456875" w:rsidRDefault="004069ED" w:rsidP="004069ED">
            <w:pPr>
              <w:pStyle w:val="Texte"/>
              <w:spacing w:before="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b/>
                <w:color w:val="0054AB" w:themeColor="accent2"/>
                <w:sz w:val="16"/>
                <w:szCs w:val="16"/>
              </w:rPr>
            </w:pPr>
          </w:p>
        </w:tc>
        <w:tc>
          <w:tcPr>
            <w:tcW w:w="2552" w:type="dxa"/>
            <w:shd w:val="clear" w:color="auto" w:fill="auto"/>
            <w:vAlign w:val="center"/>
          </w:tcPr>
          <w:p w14:paraId="15D89966" w14:textId="77777777" w:rsidR="004069ED" w:rsidRPr="00456875" w:rsidRDefault="004069ED" w:rsidP="004069ED">
            <w:pPr>
              <w:pStyle w:val="Texte"/>
              <w:spacing w:before="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b/>
                <w:color w:val="0054AB" w:themeColor="accent2"/>
                <w:sz w:val="16"/>
                <w:szCs w:val="16"/>
              </w:rPr>
            </w:pPr>
            <w:r w:rsidRPr="00456875">
              <w:rPr>
                <w:rFonts w:ascii="Calibri" w:hAnsi="Calibri"/>
                <w:b/>
                <w:color w:val="0054AB" w:themeColor="accent2"/>
                <w:sz w:val="16"/>
                <w:szCs w:val="16"/>
              </w:rPr>
              <w:sym w:font="Symbol" w:char="F0D6"/>
            </w:r>
          </w:p>
          <w:p w14:paraId="7690C394" w14:textId="73E1AE31" w:rsidR="004069ED" w:rsidRPr="00456875" w:rsidRDefault="004069ED" w:rsidP="004F041B">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olor w:val="0054AB" w:themeColor="accent2"/>
                <w:sz w:val="16"/>
                <w:szCs w:val="16"/>
              </w:rPr>
            </w:pPr>
            <w:r w:rsidRPr="00304019">
              <w:rPr>
                <w:rFonts w:ascii="Calibri" w:hAnsi="Calibri"/>
                <w:sz w:val="14"/>
                <w:szCs w:val="16"/>
              </w:rPr>
              <w:t>(myopathie</w:t>
            </w:r>
            <w:r w:rsidR="00936B88">
              <w:rPr>
                <w:rFonts w:ascii="Calibri" w:hAnsi="Calibri"/>
                <w:sz w:val="14"/>
                <w:szCs w:val="16"/>
              </w:rPr>
              <w:t xml:space="preserve"> </w:t>
            </w:r>
            <w:r w:rsidR="00077819">
              <w:rPr>
                <w:rFonts w:ascii="Aparajita" w:hAnsi="Aparajita" w:cs="Aparajita"/>
                <w:sz w:val="16"/>
                <w:szCs w:val="16"/>
              </w:rPr>
              <w:t>§</w:t>
            </w:r>
            <w:r w:rsidRPr="00304019">
              <w:rPr>
                <w:rFonts w:ascii="Calibri" w:hAnsi="Calibri"/>
                <w:sz w:val="14"/>
                <w:szCs w:val="16"/>
              </w:rPr>
              <w:t>)</w:t>
            </w:r>
          </w:p>
        </w:tc>
      </w:tr>
      <w:tr w:rsidR="004069ED" w:rsidRPr="00A5550F" w14:paraId="60707970" w14:textId="77777777" w:rsidTr="004069ED">
        <w:trPr>
          <w:cnfStyle w:val="000000100000" w:firstRow="0" w:lastRow="0" w:firstColumn="0" w:lastColumn="0" w:oddVBand="0" w:evenVBand="0" w:oddHBand="1" w:evenHBand="0" w:firstRowFirstColumn="0" w:firstRowLastColumn="0" w:lastRowFirstColumn="0" w:lastRowLastColumn="0"/>
          <w:trHeight w:hRule="exact" w:val="454"/>
          <w:jc w:val="right"/>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14:paraId="7FE858C7" w14:textId="77777777" w:rsidR="00942B7A" w:rsidRDefault="004069ED" w:rsidP="004069ED">
            <w:pPr>
              <w:pStyle w:val="Texte"/>
              <w:spacing w:before="0" w:line="276" w:lineRule="auto"/>
              <w:ind w:left="0" w:right="0"/>
              <w:jc w:val="center"/>
              <w:rPr>
                <w:rFonts w:ascii="Calibri" w:hAnsi="Calibri"/>
                <w:b w:val="0"/>
                <w:sz w:val="16"/>
                <w:szCs w:val="16"/>
              </w:rPr>
            </w:pPr>
            <w:r w:rsidRPr="0051794F">
              <w:rPr>
                <w:rFonts w:ascii="Calibri" w:hAnsi="Calibri"/>
                <w:b w:val="0"/>
                <w:sz w:val="16"/>
                <w:szCs w:val="16"/>
              </w:rPr>
              <w:t>Créatinine</w:t>
            </w:r>
          </w:p>
          <w:p w14:paraId="4FF7116B" w14:textId="0FA2B777" w:rsidR="004069ED" w:rsidRPr="004069ED" w:rsidRDefault="001A3632" w:rsidP="004069ED">
            <w:pPr>
              <w:pStyle w:val="Texte"/>
              <w:spacing w:before="0" w:line="276" w:lineRule="auto"/>
              <w:ind w:left="0" w:right="0"/>
              <w:jc w:val="center"/>
              <w:rPr>
                <w:rFonts w:ascii="Calibri" w:hAnsi="Calibri"/>
                <w:b w:val="0"/>
                <w:color w:val="0054AB" w:themeColor="accent2"/>
                <w:sz w:val="16"/>
                <w:szCs w:val="16"/>
              </w:rPr>
            </w:pPr>
            <w:r w:rsidRPr="0051794F">
              <w:rPr>
                <w:rFonts w:ascii="Calibri" w:hAnsi="Calibri"/>
                <w:b w:val="0"/>
                <w:sz w:val="16"/>
                <w:szCs w:val="16"/>
              </w:rPr>
              <w:t>(calcul du DFGe)</w:t>
            </w:r>
          </w:p>
        </w:tc>
        <w:tc>
          <w:tcPr>
            <w:tcW w:w="484" w:type="dxa"/>
            <w:vMerge/>
            <w:shd w:val="clear" w:color="auto" w:fill="auto"/>
            <w:textDirection w:val="btLr"/>
            <w:vAlign w:val="center"/>
          </w:tcPr>
          <w:p w14:paraId="3DF11D04" w14:textId="65BC66A7" w:rsidR="004069ED" w:rsidRPr="00A2191C" w:rsidRDefault="004069ED" w:rsidP="004069ED">
            <w:pPr>
              <w:pStyle w:val="Texte"/>
              <w:spacing w:before="0"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sz w:val="15"/>
                <w:szCs w:val="15"/>
              </w:rPr>
            </w:pPr>
          </w:p>
        </w:tc>
        <w:tc>
          <w:tcPr>
            <w:tcW w:w="2068" w:type="dxa"/>
            <w:shd w:val="clear" w:color="auto" w:fill="auto"/>
            <w:vAlign w:val="center"/>
          </w:tcPr>
          <w:p w14:paraId="1FC6B341" w14:textId="1FDA8E2B" w:rsidR="004069ED" w:rsidRPr="00456875" w:rsidRDefault="004069ED" w:rsidP="004069ED">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color w:val="0054AB" w:themeColor="accent2"/>
                <w:sz w:val="16"/>
                <w:szCs w:val="16"/>
              </w:rPr>
            </w:pPr>
            <w:r w:rsidRPr="00456875">
              <w:rPr>
                <w:rFonts w:ascii="Calibri" w:hAnsi="Calibri"/>
                <w:b/>
                <w:color w:val="0054AB" w:themeColor="accent2"/>
                <w:sz w:val="16"/>
                <w:szCs w:val="16"/>
              </w:rPr>
              <w:sym w:font="Symbol" w:char="F0D6"/>
            </w:r>
          </w:p>
        </w:tc>
        <w:tc>
          <w:tcPr>
            <w:tcW w:w="2551" w:type="dxa"/>
            <w:shd w:val="clear" w:color="auto" w:fill="auto"/>
            <w:vAlign w:val="center"/>
          </w:tcPr>
          <w:p w14:paraId="24D788E0" w14:textId="12EF8B26" w:rsidR="004069ED" w:rsidRPr="00456875" w:rsidRDefault="004069ED" w:rsidP="004069ED">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color w:val="0054AB" w:themeColor="accent2"/>
                <w:sz w:val="16"/>
                <w:szCs w:val="16"/>
              </w:rPr>
            </w:pPr>
          </w:p>
        </w:tc>
        <w:tc>
          <w:tcPr>
            <w:tcW w:w="2552" w:type="dxa"/>
            <w:shd w:val="clear" w:color="auto" w:fill="auto"/>
            <w:vAlign w:val="center"/>
          </w:tcPr>
          <w:p w14:paraId="7BAABF0E" w14:textId="660F6EA3" w:rsidR="004069ED" w:rsidRPr="00456875" w:rsidRDefault="004069ED" w:rsidP="004069ED">
            <w:pPr>
              <w:pStyle w:val="Texte"/>
              <w:spacing w:before="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color w:val="0054AB" w:themeColor="accent2"/>
                <w:sz w:val="16"/>
                <w:szCs w:val="16"/>
              </w:rPr>
            </w:pPr>
          </w:p>
        </w:tc>
      </w:tr>
      <w:tr w:rsidR="004069ED" w:rsidRPr="00A5550F" w14:paraId="4429BC61" w14:textId="77777777" w:rsidTr="004069ED">
        <w:trPr>
          <w:trHeight w:hRule="exact" w:val="454"/>
          <w:jc w:val="right"/>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14:paraId="19CFC29D" w14:textId="0E97FCC6" w:rsidR="004069ED" w:rsidRPr="004069ED" w:rsidRDefault="004069ED" w:rsidP="004069ED">
            <w:pPr>
              <w:pStyle w:val="Texte"/>
              <w:spacing w:before="0" w:line="276" w:lineRule="auto"/>
              <w:ind w:left="0" w:right="0"/>
              <w:jc w:val="center"/>
              <w:rPr>
                <w:rFonts w:ascii="Calibri" w:hAnsi="Calibri"/>
                <w:b w:val="0"/>
                <w:color w:val="0054AB" w:themeColor="accent2"/>
                <w:sz w:val="16"/>
                <w:szCs w:val="16"/>
              </w:rPr>
            </w:pPr>
            <w:r w:rsidRPr="0051794F">
              <w:rPr>
                <w:rFonts w:ascii="Calibri" w:hAnsi="Calibri"/>
                <w:b w:val="0"/>
                <w:sz w:val="16"/>
                <w:szCs w:val="16"/>
              </w:rPr>
              <w:t>HbA</w:t>
            </w:r>
            <w:r w:rsidR="00730CE1" w:rsidRPr="0051794F">
              <w:rPr>
                <w:rFonts w:ascii="Calibri" w:hAnsi="Calibri"/>
                <w:b w:val="0"/>
                <w:sz w:val="16"/>
                <w:szCs w:val="16"/>
                <w:vertAlign w:val="subscript"/>
              </w:rPr>
              <w:t>1</w:t>
            </w:r>
            <w:r w:rsidRPr="0051794F">
              <w:rPr>
                <w:rFonts w:ascii="Calibri" w:hAnsi="Calibri"/>
                <w:b w:val="0"/>
                <w:sz w:val="16"/>
                <w:szCs w:val="16"/>
                <w:vertAlign w:val="subscript"/>
              </w:rPr>
              <w:t>C</w:t>
            </w:r>
          </w:p>
        </w:tc>
        <w:tc>
          <w:tcPr>
            <w:tcW w:w="484" w:type="dxa"/>
            <w:vMerge w:val="restart"/>
            <w:shd w:val="clear" w:color="auto" w:fill="auto"/>
            <w:textDirection w:val="btLr"/>
            <w:vAlign w:val="center"/>
          </w:tcPr>
          <w:p w14:paraId="60A617F0" w14:textId="0FB1624D" w:rsidR="004069ED" w:rsidRPr="00A2191C" w:rsidRDefault="004069ED" w:rsidP="004069ED">
            <w:pPr>
              <w:pStyle w:val="Texte"/>
              <w:spacing w:before="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w:hAnsi="Calibri"/>
                <w:sz w:val="15"/>
                <w:szCs w:val="15"/>
              </w:rPr>
            </w:pPr>
            <w:r w:rsidRPr="00A2191C">
              <w:rPr>
                <w:rFonts w:ascii="Calibri" w:hAnsi="Calibri"/>
                <w:sz w:val="15"/>
                <w:szCs w:val="15"/>
              </w:rPr>
              <w:t>12 mois</w:t>
            </w:r>
            <w:r w:rsidR="00936B88">
              <w:rPr>
                <w:rFonts w:ascii="Calibri" w:hAnsi="Calibri"/>
                <w:sz w:val="15"/>
                <w:szCs w:val="15"/>
              </w:rPr>
              <w:t xml:space="preserve"> </w:t>
            </w:r>
            <w:r w:rsidR="00077819" w:rsidRPr="00A2191C">
              <w:rPr>
                <w:rFonts w:ascii="Aparajita" w:hAnsi="Aparajita" w:cs="Aparajita"/>
                <w:sz w:val="15"/>
                <w:szCs w:val="15"/>
              </w:rPr>
              <w:t>†</w:t>
            </w:r>
          </w:p>
        </w:tc>
        <w:tc>
          <w:tcPr>
            <w:tcW w:w="2068" w:type="dxa"/>
            <w:shd w:val="clear" w:color="auto" w:fill="auto"/>
            <w:vAlign w:val="center"/>
          </w:tcPr>
          <w:p w14:paraId="3D360C24" w14:textId="1E8CC91C" w:rsidR="004069ED" w:rsidRPr="00456875" w:rsidRDefault="004069ED" w:rsidP="004069ED">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b/>
                <w:color w:val="0054AB" w:themeColor="accent2"/>
                <w:sz w:val="16"/>
                <w:szCs w:val="16"/>
              </w:rPr>
            </w:pPr>
            <w:r w:rsidRPr="00456875">
              <w:rPr>
                <w:rFonts w:ascii="Calibri" w:hAnsi="Calibri"/>
                <w:b/>
                <w:color w:val="0054AB" w:themeColor="accent2"/>
                <w:sz w:val="16"/>
                <w:szCs w:val="16"/>
              </w:rPr>
              <w:sym w:font="Symbol" w:char="F0D6"/>
            </w:r>
          </w:p>
        </w:tc>
        <w:tc>
          <w:tcPr>
            <w:tcW w:w="2551" w:type="dxa"/>
            <w:shd w:val="clear" w:color="auto" w:fill="auto"/>
            <w:vAlign w:val="center"/>
          </w:tcPr>
          <w:p w14:paraId="5D7C9153" w14:textId="03D64319" w:rsidR="004069ED" w:rsidRPr="00456875" w:rsidRDefault="004069ED" w:rsidP="004069ED">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b/>
                <w:color w:val="0054AB" w:themeColor="accent2"/>
                <w:sz w:val="16"/>
                <w:szCs w:val="16"/>
              </w:rPr>
            </w:pPr>
          </w:p>
        </w:tc>
        <w:tc>
          <w:tcPr>
            <w:tcW w:w="2552" w:type="dxa"/>
            <w:shd w:val="clear" w:color="auto" w:fill="auto"/>
            <w:vAlign w:val="center"/>
          </w:tcPr>
          <w:p w14:paraId="0EE00B9A" w14:textId="791440DF" w:rsidR="004069ED" w:rsidRPr="00456875" w:rsidRDefault="004069ED" w:rsidP="004069ED">
            <w:pPr>
              <w:pStyle w:val="Texte"/>
              <w:spacing w:before="0" w:line="276"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b/>
                <w:color w:val="0054AB" w:themeColor="accent2"/>
                <w:sz w:val="16"/>
                <w:szCs w:val="16"/>
              </w:rPr>
            </w:pPr>
          </w:p>
        </w:tc>
      </w:tr>
      <w:tr w:rsidR="004069ED" w:rsidRPr="00A5550F" w14:paraId="79FC043D" w14:textId="77777777" w:rsidTr="004069ED">
        <w:trPr>
          <w:cnfStyle w:val="000000100000" w:firstRow="0" w:lastRow="0" w:firstColumn="0" w:lastColumn="0" w:oddVBand="0" w:evenVBand="0" w:oddHBand="1" w:evenHBand="0" w:firstRowFirstColumn="0" w:firstRowLastColumn="0" w:lastRowFirstColumn="0" w:lastRowLastColumn="0"/>
          <w:trHeight w:hRule="exact" w:val="454"/>
          <w:jc w:val="right"/>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14:paraId="2B95F34A" w14:textId="71BCA04C" w:rsidR="004069ED" w:rsidRPr="004069ED" w:rsidRDefault="004069ED" w:rsidP="004069ED">
            <w:pPr>
              <w:pStyle w:val="Texte"/>
              <w:spacing w:before="0" w:line="276" w:lineRule="auto"/>
              <w:ind w:left="0" w:right="0"/>
              <w:jc w:val="center"/>
              <w:rPr>
                <w:rFonts w:ascii="Calibri" w:hAnsi="Calibri"/>
                <w:b w:val="0"/>
                <w:color w:val="0054AB" w:themeColor="accent2"/>
                <w:sz w:val="16"/>
                <w:szCs w:val="16"/>
              </w:rPr>
            </w:pPr>
            <w:r w:rsidRPr="004069ED">
              <w:rPr>
                <w:rFonts w:ascii="Calibri" w:hAnsi="Calibri"/>
                <w:b w:val="0"/>
                <w:sz w:val="16"/>
                <w:szCs w:val="16"/>
              </w:rPr>
              <w:t>TSH</w:t>
            </w:r>
          </w:p>
        </w:tc>
        <w:tc>
          <w:tcPr>
            <w:tcW w:w="484" w:type="dxa"/>
            <w:vMerge/>
            <w:shd w:val="clear" w:color="auto" w:fill="auto"/>
            <w:vAlign w:val="center"/>
          </w:tcPr>
          <w:p w14:paraId="288D2F04" w14:textId="2B2B8E14" w:rsidR="004069ED" w:rsidRPr="00FA47BE" w:rsidRDefault="004069ED" w:rsidP="004069ED">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olor w:val="0054AB" w:themeColor="accent2"/>
                <w:sz w:val="16"/>
                <w:szCs w:val="16"/>
              </w:rPr>
            </w:pPr>
          </w:p>
        </w:tc>
        <w:tc>
          <w:tcPr>
            <w:tcW w:w="2068" w:type="dxa"/>
            <w:shd w:val="clear" w:color="auto" w:fill="auto"/>
            <w:vAlign w:val="center"/>
          </w:tcPr>
          <w:p w14:paraId="32A317F4" w14:textId="1A0C0793" w:rsidR="004069ED" w:rsidRPr="00456875" w:rsidRDefault="004069ED" w:rsidP="004069ED">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color w:val="0054AB" w:themeColor="accent2"/>
                <w:sz w:val="16"/>
                <w:szCs w:val="16"/>
              </w:rPr>
            </w:pPr>
            <w:r w:rsidRPr="00456875">
              <w:rPr>
                <w:rFonts w:ascii="Calibri" w:hAnsi="Calibri"/>
                <w:b/>
                <w:color w:val="0054AB" w:themeColor="accent2"/>
                <w:sz w:val="16"/>
                <w:szCs w:val="16"/>
              </w:rPr>
              <w:sym w:font="Symbol" w:char="F0D6"/>
            </w:r>
          </w:p>
        </w:tc>
        <w:tc>
          <w:tcPr>
            <w:tcW w:w="2551" w:type="dxa"/>
            <w:shd w:val="clear" w:color="auto" w:fill="auto"/>
            <w:vAlign w:val="center"/>
          </w:tcPr>
          <w:p w14:paraId="35DABCB7" w14:textId="77777777" w:rsidR="004069ED" w:rsidRPr="00456875" w:rsidRDefault="004069ED" w:rsidP="004069ED">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color w:val="0054AB" w:themeColor="accent2"/>
                <w:sz w:val="16"/>
                <w:szCs w:val="16"/>
              </w:rPr>
            </w:pPr>
          </w:p>
        </w:tc>
        <w:tc>
          <w:tcPr>
            <w:tcW w:w="2552" w:type="dxa"/>
            <w:shd w:val="clear" w:color="auto" w:fill="auto"/>
            <w:vAlign w:val="center"/>
          </w:tcPr>
          <w:p w14:paraId="2386807D" w14:textId="77777777" w:rsidR="004069ED" w:rsidRPr="00456875" w:rsidRDefault="004069ED" w:rsidP="004069ED">
            <w:pPr>
              <w:pStyle w:val="Texte"/>
              <w:spacing w:before="0" w:line="276"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b/>
                <w:color w:val="0054AB" w:themeColor="accent2"/>
                <w:sz w:val="16"/>
                <w:szCs w:val="16"/>
              </w:rPr>
            </w:pPr>
          </w:p>
        </w:tc>
      </w:tr>
    </w:tbl>
    <w:p w14:paraId="1A91D2E7" w14:textId="740E4C92" w:rsidR="004F041B" w:rsidRDefault="007E773B" w:rsidP="00942B7A">
      <w:pPr>
        <w:pStyle w:val="Texte"/>
        <w:spacing w:after="0" w:line="276" w:lineRule="auto"/>
        <w:ind w:left="567" w:right="0" w:firstLine="142"/>
        <w:jc w:val="left"/>
        <w:rPr>
          <w:rFonts w:ascii="Calibri" w:hAnsi="Calibri"/>
          <w:sz w:val="16"/>
          <w:szCs w:val="16"/>
        </w:rPr>
      </w:pPr>
      <w:r w:rsidRPr="00AE0282">
        <w:rPr>
          <w:rFonts w:ascii="Calibri" w:hAnsi="Calibri" w:cs="Aparajita"/>
          <w:sz w:val="16"/>
          <w:szCs w:val="16"/>
        </w:rPr>
        <w:t>*</w:t>
      </w:r>
      <w:r w:rsidR="0084244D" w:rsidRPr="00AE0282">
        <w:rPr>
          <w:rFonts w:ascii="Calibri" w:hAnsi="Calibri"/>
          <w:sz w:val="16"/>
          <w:szCs w:val="16"/>
        </w:rPr>
        <w:t xml:space="preserve"> </w:t>
      </w:r>
      <w:r w:rsidR="0051794F">
        <w:rPr>
          <w:rFonts w:ascii="Calibri" w:hAnsi="Calibri"/>
          <w:sz w:val="16"/>
          <w:szCs w:val="16"/>
        </w:rPr>
        <w:t xml:space="preserve">Les prélèvements sont acceptés si effectués dans les </w:t>
      </w:r>
      <w:r w:rsidR="00687133">
        <w:rPr>
          <w:rFonts w:ascii="Calibri" w:hAnsi="Calibri"/>
          <w:sz w:val="16"/>
          <w:szCs w:val="16"/>
        </w:rPr>
        <w:t xml:space="preserve">3 derniers </w:t>
      </w:r>
      <w:r w:rsidR="0051794F">
        <w:rPr>
          <w:rFonts w:ascii="Calibri" w:hAnsi="Calibri"/>
          <w:sz w:val="16"/>
          <w:szCs w:val="16"/>
        </w:rPr>
        <w:t>mois.</w:t>
      </w:r>
    </w:p>
    <w:p w14:paraId="7D210162" w14:textId="04A83E9D" w:rsidR="0051794F" w:rsidRPr="00AE0282" w:rsidRDefault="00077819" w:rsidP="00112E81">
      <w:pPr>
        <w:pStyle w:val="Texte"/>
        <w:spacing w:before="0" w:after="0" w:line="276" w:lineRule="auto"/>
        <w:ind w:left="567" w:right="0" w:firstLine="142"/>
        <w:jc w:val="left"/>
        <w:rPr>
          <w:rFonts w:ascii="Calibri" w:hAnsi="Calibri"/>
          <w:sz w:val="16"/>
          <w:szCs w:val="16"/>
        </w:rPr>
      </w:pPr>
      <w:r w:rsidRPr="0051794F">
        <w:rPr>
          <w:rFonts w:ascii="Aparajita" w:hAnsi="Aparajita" w:cs="Aparajita"/>
          <w:sz w:val="16"/>
          <w:szCs w:val="16"/>
        </w:rPr>
        <w:t>†</w:t>
      </w:r>
      <w:r w:rsidR="0051794F" w:rsidRPr="00AE0282">
        <w:rPr>
          <w:rFonts w:ascii="Calibri" w:hAnsi="Calibri"/>
          <w:sz w:val="16"/>
          <w:szCs w:val="16"/>
        </w:rPr>
        <w:t xml:space="preserve"> </w:t>
      </w:r>
      <w:r w:rsidR="0051794F">
        <w:rPr>
          <w:rFonts w:ascii="Calibri" w:hAnsi="Calibri"/>
          <w:sz w:val="16"/>
          <w:szCs w:val="16"/>
        </w:rPr>
        <w:t>Les prélèveme</w:t>
      </w:r>
      <w:r>
        <w:rPr>
          <w:rFonts w:ascii="Calibri" w:hAnsi="Calibri"/>
          <w:sz w:val="16"/>
          <w:szCs w:val="16"/>
        </w:rPr>
        <w:t>nts sont acceptés si effectués</w:t>
      </w:r>
      <w:r w:rsidR="0051794F">
        <w:rPr>
          <w:rFonts w:ascii="Calibri" w:hAnsi="Calibri"/>
          <w:sz w:val="16"/>
          <w:szCs w:val="16"/>
        </w:rPr>
        <w:t xml:space="preserve"> dans les </w:t>
      </w:r>
      <w:r w:rsidR="00687133">
        <w:rPr>
          <w:rFonts w:ascii="Calibri" w:hAnsi="Calibri"/>
          <w:sz w:val="16"/>
          <w:szCs w:val="16"/>
        </w:rPr>
        <w:t xml:space="preserve">12 derniers </w:t>
      </w:r>
      <w:r w:rsidR="0051794F">
        <w:rPr>
          <w:rFonts w:ascii="Calibri" w:hAnsi="Calibri"/>
          <w:sz w:val="16"/>
          <w:szCs w:val="16"/>
        </w:rPr>
        <w:t>mois.</w:t>
      </w:r>
    </w:p>
    <w:p w14:paraId="3522B54B" w14:textId="776E0E22" w:rsidR="007E773B" w:rsidRPr="001A3632" w:rsidRDefault="00077819" w:rsidP="00112E81">
      <w:pPr>
        <w:pStyle w:val="Texte"/>
        <w:spacing w:before="0" w:after="0" w:line="276" w:lineRule="auto"/>
        <w:ind w:left="567" w:right="0" w:firstLine="142"/>
        <w:jc w:val="left"/>
        <w:rPr>
          <w:rFonts w:ascii="Calibri" w:hAnsi="Calibri"/>
          <w:color w:val="FF0000"/>
          <w:sz w:val="16"/>
          <w:szCs w:val="18"/>
        </w:rPr>
      </w:pPr>
      <w:r w:rsidRPr="00AE0282">
        <w:rPr>
          <w:rFonts w:ascii="Aparajita" w:hAnsi="Aparajita" w:cs="Aparajita"/>
          <w:sz w:val="16"/>
          <w:szCs w:val="16"/>
        </w:rPr>
        <w:t>‡</w:t>
      </w:r>
      <w:r w:rsidRPr="00AE0282">
        <w:rPr>
          <w:rFonts w:ascii="Calibri" w:hAnsi="Calibri"/>
          <w:sz w:val="16"/>
          <w:szCs w:val="16"/>
        </w:rPr>
        <w:t xml:space="preserve"> </w:t>
      </w:r>
      <w:r w:rsidR="0084244D" w:rsidRPr="0051794F">
        <w:rPr>
          <w:rFonts w:ascii="Calibri" w:hAnsi="Calibri"/>
          <w:sz w:val="16"/>
          <w:szCs w:val="16"/>
        </w:rPr>
        <w:t xml:space="preserve">Hépatotoxicité : </w:t>
      </w:r>
      <w:r w:rsidR="00F350ED" w:rsidRPr="0051794F">
        <w:rPr>
          <w:rFonts w:ascii="Calibri" w:hAnsi="Calibri"/>
          <w:sz w:val="16"/>
          <w:szCs w:val="16"/>
        </w:rPr>
        <w:t xml:space="preserve">p. ex. </w:t>
      </w:r>
      <w:r w:rsidR="0084244D" w:rsidRPr="0051794F">
        <w:rPr>
          <w:rFonts w:ascii="Calibri" w:hAnsi="Calibri"/>
          <w:sz w:val="16"/>
          <w:szCs w:val="16"/>
        </w:rPr>
        <w:t xml:space="preserve">fatigue ou faiblesse </w:t>
      </w:r>
      <w:r w:rsidR="00687133">
        <w:rPr>
          <w:rFonts w:ascii="Calibri" w:hAnsi="Calibri"/>
          <w:sz w:val="16"/>
          <w:szCs w:val="16"/>
        </w:rPr>
        <w:t>inhabituelle</w:t>
      </w:r>
      <w:r w:rsidR="0084244D" w:rsidRPr="0051794F">
        <w:rPr>
          <w:rFonts w:ascii="Calibri" w:hAnsi="Calibri"/>
          <w:sz w:val="16"/>
          <w:szCs w:val="16"/>
        </w:rPr>
        <w:t>, perte d’appétit, douleur abdominale, urine foncée, ictère.</w:t>
      </w:r>
    </w:p>
    <w:p w14:paraId="0F91D1F2" w14:textId="42E9DC81" w:rsidR="007E773B" w:rsidRDefault="00077819" w:rsidP="00112E81">
      <w:pPr>
        <w:pStyle w:val="Texte"/>
        <w:spacing w:before="0" w:after="0" w:line="276" w:lineRule="auto"/>
        <w:ind w:left="567" w:right="0" w:firstLine="142"/>
        <w:jc w:val="left"/>
        <w:rPr>
          <w:rFonts w:ascii="Calibri" w:hAnsi="Calibri"/>
          <w:sz w:val="16"/>
          <w:szCs w:val="16"/>
        </w:rPr>
      </w:pPr>
      <w:r>
        <w:rPr>
          <w:rFonts w:ascii="Aparajita" w:hAnsi="Aparajita" w:cs="Aparajita"/>
          <w:sz w:val="16"/>
          <w:szCs w:val="16"/>
        </w:rPr>
        <w:t>§</w:t>
      </w:r>
      <w:r w:rsidR="004F041B" w:rsidRPr="00AE0282">
        <w:rPr>
          <w:rFonts w:ascii="Calibri" w:hAnsi="Calibri"/>
          <w:sz w:val="16"/>
          <w:szCs w:val="16"/>
        </w:rPr>
        <w:t xml:space="preserve"> </w:t>
      </w:r>
      <w:r w:rsidR="0084244D" w:rsidRPr="00AE0282">
        <w:rPr>
          <w:rFonts w:ascii="Calibri" w:hAnsi="Calibri"/>
          <w:sz w:val="16"/>
          <w:szCs w:val="16"/>
        </w:rPr>
        <w:t xml:space="preserve">Myopathie : </w:t>
      </w:r>
      <w:r w:rsidR="00F350ED">
        <w:rPr>
          <w:rFonts w:ascii="Calibri" w:hAnsi="Calibri"/>
          <w:sz w:val="16"/>
          <w:szCs w:val="16"/>
        </w:rPr>
        <w:t xml:space="preserve">p. ex. </w:t>
      </w:r>
      <w:r w:rsidR="0084244D" w:rsidRPr="00AE0282">
        <w:rPr>
          <w:rFonts w:ascii="Calibri" w:hAnsi="Calibri"/>
          <w:sz w:val="16"/>
          <w:szCs w:val="16"/>
        </w:rPr>
        <w:t>douleur</w:t>
      </w:r>
      <w:r w:rsidR="00B66497" w:rsidRPr="00AE0282">
        <w:rPr>
          <w:rFonts w:ascii="Calibri" w:hAnsi="Calibri"/>
          <w:sz w:val="16"/>
          <w:szCs w:val="16"/>
        </w:rPr>
        <w:t xml:space="preserve">, sensibilité, </w:t>
      </w:r>
      <w:r w:rsidR="00A56CFB">
        <w:rPr>
          <w:rFonts w:ascii="Calibri" w:hAnsi="Calibri"/>
          <w:sz w:val="16"/>
          <w:szCs w:val="16"/>
        </w:rPr>
        <w:t xml:space="preserve">crampes, </w:t>
      </w:r>
      <w:r w:rsidR="007A1012" w:rsidRPr="00AE0282">
        <w:rPr>
          <w:rFonts w:ascii="Calibri" w:hAnsi="Calibri"/>
          <w:sz w:val="16"/>
          <w:szCs w:val="16"/>
        </w:rPr>
        <w:t>faiblesse musculaire</w:t>
      </w:r>
      <w:r w:rsidR="00D33A06">
        <w:rPr>
          <w:rFonts w:ascii="Calibri" w:hAnsi="Calibri"/>
          <w:sz w:val="16"/>
          <w:szCs w:val="16"/>
        </w:rPr>
        <w:t>s</w:t>
      </w:r>
      <w:r w:rsidR="007A1012" w:rsidRPr="00AE0282">
        <w:rPr>
          <w:rFonts w:ascii="Calibri" w:hAnsi="Calibri"/>
          <w:sz w:val="16"/>
          <w:szCs w:val="16"/>
        </w:rPr>
        <w:t>.</w:t>
      </w:r>
    </w:p>
    <w:p w14:paraId="136AAE83" w14:textId="635965B4" w:rsidR="007E773B" w:rsidRDefault="007E773B" w:rsidP="00112E81">
      <w:pPr>
        <w:spacing w:after="0"/>
        <w:rPr>
          <w:rFonts w:ascii="Calibri" w:hAnsi="Calibri"/>
          <w:szCs w:val="18"/>
        </w:rPr>
      </w:pPr>
    </w:p>
    <w:p w14:paraId="779F953D" w14:textId="77777777" w:rsidR="00145714" w:rsidRDefault="00145714" w:rsidP="00112E81">
      <w:pPr>
        <w:spacing w:after="0"/>
        <w:rPr>
          <w:rFonts w:ascii="Calibri" w:hAnsi="Calibri"/>
          <w:szCs w:val="18"/>
        </w:rPr>
      </w:pPr>
    </w:p>
    <w:p w14:paraId="1FDF9F98" w14:textId="77777777" w:rsidR="00145714" w:rsidRDefault="00145714">
      <w:pPr>
        <w:rPr>
          <w:rFonts w:ascii="Century Gothic" w:hAnsi="Century Gothic"/>
          <w:b/>
          <w:caps/>
          <w:color w:val="365F91" w:themeColor="text2"/>
          <w:sz w:val="22"/>
        </w:rPr>
      </w:pPr>
      <w:r>
        <w:rPr>
          <w:rFonts w:ascii="Century Gothic" w:hAnsi="Century Gothic"/>
          <w:b/>
          <w:caps/>
          <w:color w:val="365F91" w:themeColor="text2"/>
          <w:sz w:val="22"/>
        </w:rPr>
        <w:br w:type="page"/>
      </w:r>
    </w:p>
    <w:p w14:paraId="4ED20049" w14:textId="402D2B36" w:rsidR="00A10A9A" w:rsidRPr="005554A3" w:rsidRDefault="00A20237" w:rsidP="00F42990">
      <w:pPr>
        <w:pStyle w:val="Texte"/>
        <w:numPr>
          <w:ilvl w:val="0"/>
          <w:numId w:val="9"/>
        </w:numPr>
        <w:spacing w:before="0" w:after="0" w:line="276" w:lineRule="auto"/>
        <w:ind w:right="0"/>
        <w:rPr>
          <w:rFonts w:ascii="Century Gothic" w:hAnsi="Century Gothic"/>
          <w:b/>
          <w:caps/>
          <w:color w:val="365F91" w:themeColor="text2"/>
          <w:sz w:val="22"/>
        </w:rPr>
      </w:pPr>
      <w:r>
        <w:rPr>
          <w:rFonts w:ascii="Century Gothic" w:hAnsi="Century Gothic"/>
          <w:b/>
          <w:caps/>
          <w:color w:val="365F91" w:themeColor="text2"/>
          <w:sz w:val="22"/>
        </w:rPr>
        <w:lastRenderedPageBreak/>
        <w:t>Considérations générales et modalités de titration posologique</w:t>
      </w:r>
    </w:p>
    <w:p w14:paraId="30E5F7D8" w14:textId="31F8F3C5" w:rsidR="00852CE2" w:rsidRDefault="00353665" w:rsidP="00DD611C">
      <w:pPr>
        <w:pStyle w:val="Titre2"/>
      </w:pPr>
      <w:r>
        <w:t>Inhibiteurs de</w:t>
      </w:r>
      <w:r w:rsidR="00E218C6">
        <w:t xml:space="preserve"> l’hydRoxyméthylglutaryl-coenzyme A</w:t>
      </w:r>
      <w:r w:rsidR="00DF3825">
        <w:t xml:space="preserve"> réductase (statines)</w:t>
      </w:r>
    </w:p>
    <w:p w14:paraId="2A2E9A68" w14:textId="77777777" w:rsidR="006D4DB9" w:rsidRPr="000B2DA3" w:rsidRDefault="006D4DB9" w:rsidP="006D4DB9">
      <w:pPr>
        <w:spacing w:before="120" w:after="0"/>
        <w:rPr>
          <w:rFonts w:ascii="Calibri" w:hAnsi="Calibri"/>
        </w:rPr>
      </w:pPr>
    </w:p>
    <w:tbl>
      <w:tblPr>
        <w:tblStyle w:val="TableauGrille4-Accentuation31"/>
        <w:tblW w:w="10206" w:type="dxa"/>
        <w:jc w:val="right"/>
        <w:tblBorders>
          <w:top w:val="single" w:sz="6" w:space="0" w:color="779DCC" w:themeColor="accent1" w:themeTint="99"/>
          <w:left w:val="single" w:sz="6" w:space="0" w:color="779DCC" w:themeColor="accent1" w:themeTint="99"/>
          <w:bottom w:val="single" w:sz="6" w:space="0" w:color="779DCC" w:themeColor="accent1" w:themeTint="99"/>
          <w:right w:val="single" w:sz="6" w:space="0" w:color="779DCC" w:themeColor="accent1" w:themeTint="99"/>
          <w:insideH w:val="single" w:sz="6" w:space="0" w:color="779DCC" w:themeColor="accent1" w:themeTint="99"/>
          <w:insideV w:val="single" w:sz="6" w:space="0" w:color="779DCC" w:themeColor="accent1" w:themeTint="99"/>
        </w:tblBorders>
        <w:tblLook w:val="04A0" w:firstRow="1" w:lastRow="0" w:firstColumn="1" w:lastColumn="0" w:noHBand="0" w:noVBand="1"/>
      </w:tblPr>
      <w:tblGrid>
        <w:gridCol w:w="2686"/>
        <w:gridCol w:w="5543"/>
        <w:gridCol w:w="1977"/>
      </w:tblGrid>
      <w:tr w:rsidR="00E93A3D" w:rsidRPr="001D57D7" w14:paraId="6B34BD5F" w14:textId="77777777" w:rsidTr="000E70BC">
        <w:trPr>
          <w:cnfStyle w:val="100000000000" w:firstRow="1" w:lastRow="0" w:firstColumn="0" w:lastColumn="0" w:oddVBand="0" w:evenVBand="0" w:oddHBand="0"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one" w:sz="0" w:space="0" w:color="auto"/>
              <w:left w:val="none" w:sz="0" w:space="0" w:color="auto"/>
              <w:bottom w:val="none" w:sz="0" w:space="0" w:color="auto"/>
              <w:right w:val="none" w:sz="0" w:space="0" w:color="auto"/>
            </w:tcBorders>
            <w:shd w:val="clear" w:color="auto" w:fill="779DCC" w:themeFill="accent1" w:themeFillTint="99"/>
            <w:vAlign w:val="center"/>
          </w:tcPr>
          <w:p w14:paraId="16B9A67D" w14:textId="3E76B884" w:rsidR="00E93A3D" w:rsidRPr="004B7C09" w:rsidRDefault="00E93A3D" w:rsidP="00DF3825">
            <w:pPr>
              <w:pStyle w:val="FTexteespaceavant"/>
              <w:spacing w:before="20" w:after="60" w:line="240" w:lineRule="auto"/>
              <w:jc w:val="center"/>
              <w:rPr>
                <w:rFonts w:ascii="Calibri" w:hAnsi="Calibri"/>
                <w:smallCaps/>
                <w:sz w:val="18"/>
                <w:lang w:val="fr-CA"/>
              </w:rPr>
            </w:pPr>
            <w:r w:rsidRPr="00A5550F">
              <w:rPr>
                <w:rFonts w:ascii="Calibri" w:hAnsi="Calibri"/>
                <w:smallCaps/>
                <w:sz w:val="20"/>
                <w:lang w:val="fr-CA"/>
              </w:rPr>
              <w:t xml:space="preserve">Considérations générales pour la classe des </w:t>
            </w:r>
            <w:r w:rsidR="00DF3825">
              <w:rPr>
                <w:rFonts w:ascii="Calibri" w:hAnsi="Calibri"/>
                <w:smallCaps/>
                <w:sz w:val="20"/>
                <w:lang w:val="fr-CA"/>
              </w:rPr>
              <w:t>statines</w:t>
            </w:r>
            <w:r w:rsidR="00255691">
              <w:rPr>
                <w:rStyle w:val="Appelnotedebasdep"/>
                <w:smallCaps/>
                <w:lang w:val="fr-CA"/>
              </w:rPr>
              <w:footnoteReference w:id="2"/>
            </w:r>
          </w:p>
        </w:tc>
      </w:tr>
      <w:tr w:rsidR="00DF3825" w:rsidRPr="00F56DA7" w14:paraId="6C2F5663" w14:textId="77777777" w:rsidTr="009A7D6E">
        <w:trPr>
          <w:cnfStyle w:val="000000100000" w:firstRow="0" w:lastRow="0" w:firstColumn="0" w:lastColumn="0" w:oddVBand="0" w:evenVBand="0" w:oddHBand="1" w:evenHBand="0" w:firstRowFirstColumn="0" w:firstRowLastColumn="0" w:lastRowFirstColumn="0" w:lastRowLastColumn="0"/>
          <w:trHeight w:val="567"/>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2BDDE141" w14:textId="6F120CD2" w:rsidR="00DF3825" w:rsidRPr="00DF3825" w:rsidRDefault="00DF3825" w:rsidP="00F56DA7">
            <w:pPr>
              <w:pStyle w:val="FTexteespaceavant"/>
              <w:spacing w:before="20" w:after="60" w:line="240" w:lineRule="auto"/>
              <w:rPr>
                <w:rFonts w:ascii="Calibri" w:hAnsi="Calibri"/>
                <w:b w:val="0"/>
                <w:lang w:val="fr-CA"/>
              </w:rPr>
            </w:pPr>
            <w:r w:rsidRPr="00DF3825">
              <w:rPr>
                <w:rFonts w:ascii="Calibri" w:hAnsi="Calibri"/>
                <w:b w:val="0"/>
                <w:lang w:val="fr-CA"/>
              </w:rPr>
              <w:t>Indications</w:t>
            </w:r>
          </w:p>
        </w:tc>
        <w:tc>
          <w:tcPr>
            <w:tcW w:w="7520" w:type="dxa"/>
            <w:gridSpan w:val="2"/>
            <w:shd w:val="clear" w:color="auto" w:fill="auto"/>
          </w:tcPr>
          <w:p w14:paraId="3C97CBEB" w14:textId="2676D3F5" w:rsidR="00C2445D" w:rsidRPr="00A56CFB" w:rsidRDefault="00C2445D" w:rsidP="00014DE4">
            <w:pPr>
              <w:widowControl w:val="0"/>
              <w:tabs>
                <w:tab w:val="left" w:pos="361"/>
              </w:tabs>
              <w:spacing w:before="20" w:after="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noProof/>
                <w:spacing w:val="-1"/>
                <w:w w:val="105"/>
                <w:sz w:val="16"/>
              </w:rPr>
            </w:pPr>
            <w:r w:rsidRPr="00A56CFB">
              <w:rPr>
                <w:rFonts w:ascii="Calibri" w:eastAsia="Calibri" w:hAnsi="Calibri"/>
                <w:noProof/>
                <w:spacing w:val="-1"/>
                <w:w w:val="105"/>
                <w:sz w:val="16"/>
              </w:rPr>
              <w:t>Prévention des événements cardiovasculaires</w:t>
            </w:r>
          </w:p>
          <w:p w14:paraId="7A175546" w14:textId="37AE32D3" w:rsidR="00DF3825" w:rsidRDefault="00DD654D" w:rsidP="00014DE4">
            <w:pPr>
              <w:widowControl w:val="0"/>
              <w:tabs>
                <w:tab w:val="left" w:pos="361"/>
              </w:tabs>
              <w:spacing w:before="20" w:after="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noProof/>
                <w:spacing w:val="-1"/>
                <w:w w:val="105"/>
                <w:sz w:val="16"/>
              </w:rPr>
            </w:pPr>
            <w:r w:rsidRPr="00A56CFB">
              <w:rPr>
                <w:rFonts w:ascii="Calibri" w:eastAsia="Calibri" w:hAnsi="Calibri"/>
                <w:noProof/>
                <w:spacing w:val="-1"/>
                <w:w w:val="105"/>
                <w:sz w:val="16"/>
              </w:rPr>
              <w:t>Hypercholestérolémie familiale</w:t>
            </w:r>
          </w:p>
        </w:tc>
      </w:tr>
      <w:tr w:rsidR="00E93A3D" w:rsidRPr="00F56DA7" w14:paraId="2D590E79" w14:textId="77777777" w:rsidTr="009A7D6E">
        <w:trPr>
          <w:trHeight w:val="567"/>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04C0EFC3" w14:textId="3A1FCECF" w:rsidR="00E93A3D" w:rsidRPr="00DF3825" w:rsidRDefault="00E93A3D" w:rsidP="00F56DA7">
            <w:pPr>
              <w:pStyle w:val="FTexteespaceavant"/>
              <w:spacing w:before="20" w:after="60" w:line="240" w:lineRule="auto"/>
              <w:rPr>
                <w:rFonts w:ascii="Calibri" w:hAnsi="Calibri"/>
                <w:b w:val="0"/>
                <w:lang w:val="fr-CA"/>
              </w:rPr>
            </w:pPr>
            <w:r w:rsidRPr="00DF3825">
              <w:rPr>
                <w:rFonts w:ascii="Calibri" w:hAnsi="Calibri"/>
                <w:b w:val="0"/>
                <w:lang w:val="fr-CA"/>
              </w:rPr>
              <w:t>Contre-indications</w:t>
            </w:r>
          </w:p>
        </w:tc>
        <w:tc>
          <w:tcPr>
            <w:tcW w:w="7520" w:type="dxa"/>
            <w:gridSpan w:val="2"/>
            <w:shd w:val="clear" w:color="auto" w:fill="auto"/>
          </w:tcPr>
          <w:p w14:paraId="72D9611D" w14:textId="0C4C9C2C" w:rsidR="00014DE4" w:rsidRPr="00A14471" w:rsidRDefault="00DF3825" w:rsidP="00014DE4">
            <w:pPr>
              <w:widowControl w:val="0"/>
              <w:tabs>
                <w:tab w:val="left" w:pos="361"/>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noProof/>
                <w:spacing w:val="-1"/>
                <w:w w:val="105"/>
                <w:sz w:val="16"/>
              </w:rPr>
            </w:pPr>
            <w:r w:rsidRPr="00A14471">
              <w:rPr>
                <w:rFonts w:ascii="Calibri" w:eastAsia="Calibri" w:hAnsi="Calibri"/>
                <w:noProof/>
                <w:spacing w:val="-1"/>
                <w:w w:val="105"/>
                <w:sz w:val="16"/>
              </w:rPr>
              <w:t xml:space="preserve">Allergie médicamenteuse </w:t>
            </w:r>
            <w:r w:rsidR="00014DE4" w:rsidRPr="00A14471">
              <w:rPr>
                <w:rFonts w:ascii="Calibri" w:eastAsia="Calibri" w:hAnsi="Calibri"/>
                <w:noProof/>
                <w:spacing w:val="-1"/>
                <w:w w:val="105"/>
                <w:sz w:val="16"/>
              </w:rPr>
              <w:t>connu</w:t>
            </w:r>
            <w:r w:rsidR="0016632F" w:rsidRPr="00A14471">
              <w:rPr>
                <w:rFonts w:ascii="Calibri" w:eastAsia="Calibri" w:hAnsi="Calibri"/>
                <w:noProof/>
                <w:spacing w:val="-1"/>
                <w:w w:val="105"/>
                <w:sz w:val="16"/>
              </w:rPr>
              <w:t>e</w:t>
            </w:r>
            <w:r w:rsidR="00271B99" w:rsidRPr="00A14471">
              <w:rPr>
                <w:rFonts w:ascii="Calibri" w:eastAsia="Calibri" w:hAnsi="Calibri"/>
                <w:noProof/>
                <w:spacing w:val="-1"/>
                <w:w w:val="105"/>
                <w:sz w:val="16"/>
              </w:rPr>
              <w:t xml:space="preserve"> </w:t>
            </w:r>
            <w:r w:rsidR="00014DE4" w:rsidRPr="00A14471">
              <w:rPr>
                <w:rFonts w:ascii="Calibri" w:eastAsia="Calibri" w:hAnsi="Calibri"/>
                <w:noProof/>
                <w:w w:val="105"/>
                <w:sz w:val="16"/>
              </w:rPr>
              <w:t>aux</w:t>
            </w:r>
            <w:r w:rsidR="00014DE4" w:rsidRPr="00A14471">
              <w:rPr>
                <w:rFonts w:ascii="Calibri" w:eastAsia="Calibri" w:hAnsi="Calibri"/>
                <w:noProof/>
                <w:spacing w:val="-21"/>
                <w:w w:val="105"/>
                <w:sz w:val="16"/>
              </w:rPr>
              <w:t xml:space="preserve"> </w:t>
            </w:r>
            <w:r w:rsidRPr="00A14471">
              <w:rPr>
                <w:rFonts w:ascii="Calibri" w:eastAsia="Calibri" w:hAnsi="Calibri"/>
                <w:noProof/>
                <w:spacing w:val="-1"/>
                <w:w w:val="105"/>
                <w:sz w:val="16"/>
              </w:rPr>
              <w:t>statines</w:t>
            </w:r>
          </w:p>
          <w:p w14:paraId="3EC55BDC" w14:textId="5700D9C5" w:rsidR="00DF3825" w:rsidRPr="00A14471" w:rsidRDefault="00F350ED" w:rsidP="00014DE4">
            <w:pPr>
              <w:widowControl w:val="0"/>
              <w:tabs>
                <w:tab w:val="left" w:pos="361"/>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noProof/>
                <w:spacing w:val="-1"/>
                <w:sz w:val="12"/>
                <w:szCs w:val="16"/>
              </w:rPr>
            </w:pPr>
            <w:r>
              <w:rPr>
                <w:rFonts w:ascii="Calibri" w:eastAsia="Calibri" w:hAnsi="Calibri"/>
                <w:noProof/>
                <w:spacing w:val="-1"/>
                <w:w w:val="105"/>
                <w:sz w:val="16"/>
              </w:rPr>
              <w:t>Grossesse ou</w:t>
            </w:r>
            <w:r w:rsidR="00DF3825" w:rsidRPr="00A14471">
              <w:rPr>
                <w:rFonts w:ascii="Calibri" w:eastAsia="Calibri" w:hAnsi="Calibri"/>
                <w:noProof/>
                <w:spacing w:val="-1"/>
                <w:w w:val="105"/>
                <w:sz w:val="16"/>
              </w:rPr>
              <w:t xml:space="preserve"> allaitement</w:t>
            </w:r>
          </w:p>
          <w:p w14:paraId="78BAB25A" w14:textId="242A0060" w:rsidR="00E93A3D" w:rsidRPr="00A14471" w:rsidRDefault="00DF3825" w:rsidP="00C2445D">
            <w:pPr>
              <w:widowControl w:val="0"/>
              <w:tabs>
                <w:tab w:val="left" w:pos="361"/>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noProof/>
                <w:sz w:val="16"/>
                <w:szCs w:val="16"/>
              </w:rPr>
            </w:pPr>
            <w:r w:rsidRPr="00A14471">
              <w:rPr>
                <w:rFonts w:ascii="Calibri" w:eastAsia="Calibri" w:hAnsi="Calibri"/>
                <w:noProof/>
                <w:sz w:val="16"/>
                <w:szCs w:val="16"/>
              </w:rPr>
              <w:t xml:space="preserve">Maladie hépatique </w:t>
            </w:r>
            <w:r w:rsidR="00C2445D" w:rsidRPr="00A14471">
              <w:rPr>
                <w:rFonts w:ascii="Calibri" w:eastAsia="Calibri" w:hAnsi="Calibri"/>
                <w:noProof/>
                <w:sz w:val="16"/>
                <w:szCs w:val="16"/>
              </w:rPr>
              <w:t xml:space="preserve">évolutive </w:t>
            </w:r>
            <w:r w:rsidR="00B86D27" w:rsidRPr="00A14471">
              <w:rPr>
                <w:rFonts w:ascii="Calibri" w:eastAsia="Calibri" w:hAnsi="Calibri"/>
                <w:noProof/>
                <w:sz w:val="16"/>
                <w:szCs w:val="16"/>
              </w:rPr>
              <w:t>grave</w:t>
            </w:r>
            <w:r w:rsidRPr="00A14471">
              <w:rPr>
                <w:rFonts w:ascii="Calibri" w:eastAsia="Calibri" w:hAnsi="Calibri"/>
                <w:noProof/>
                <w:sz w:val="16"/>
                <w:szCs w:val="16"/>
              </w:rPr>
              <w:t xml:space="preserve"> ou élévation persistante et inexpliquée du taux sérique de transaminases hépatiques (</w:t>
            </w:r>
            <w:r w:rsidR="00C2445D" w:rsidRPr="00A14471">
              <w:rPr>
                <w:rFonts w:ascii="Calibri" w:eastAsia="MS Gothic" w:hAnsi="Calibri"/>
                <w:sz w:val="16"/>
                <w:szCs w:val="18"/>
              </w:rPr>
              <w:t xml:space="preserve">&gt; </w:t>
            </w:r>
            <w:r w:rsidRPr="00A14471">
              <w:rPr>
                <w:rFonts w:ascii="Calibri" w:eastAsia="Calibri" w:hAnsi="Calibri"/>
                <w:noProof/>
                <w:sz w:val="16"/>
                <w:szCs w:val="16"/>
              </w:rPr>
              <w:t xml:space="preserve">3 </w:t>
            </w:r>
            <w:r w:rsidR="00C47192" w:rsidRPr="00A14471">
              <w:rPr>
                <w:rFonts w:ascii="Calibri" w:eastAsia="Calibri" w:hAnsi="Calibri"/>
                <w:noProof/>
                <w:sz w:val="16"/>
                <w:szCs w:val="16"/>
              </w:rPr>
              <w:t xml:space="preserve">fois la limite supérieure </w:t>
            </w:r>
            <w:r w:rsidRPr="00A14471">
              <w:rPr>
                <w:rFonts w:ascii="Calibri" w:eastAsia="Calibri" w:hAnsi="Calibri"/>
                <w:noProof/>
                <w:sz w:val="16"/>
                <w:szCs w:val="16"/>
              </w:rPr>
              <w:t>normale</w:t>
            </w:r>
            <w:r w:rsidR="00A14471">
              <w:rPr>
                <w:rFonts w:ascii="Calibri" w:eastAsia="Calibri" w:hAnsi="Calibri"/>
                <w:noProof/>
                <w:sz w:val="16"/>
                <w:szCs w:val="16"/>
              </w:rPr>
              <w:t xml:space="preserve"> [LSN]</w:t>
            </w:r>
            <w:r w:rsidRPr="00A14471">
              <w:rPr>
                <w:rFonts w:ascii="Calibri" w:eastAsia="Calibri" w:hAnsi="Calibri"/>
                <w:noProof/>
                <w:sz w:val="16"/>
                <w:szCs w:val="16"/>
              </w:rPr>
              <w:t>)</w:t>
            </w:r>
          </w:p>
        </w:tc>
      </w:tr>
      <w:tr w:rsidR="00E93A3D" w:rsidRPr="00F56DA7" w14:paraId="71F8F5E1" w14:textId="77777777" w:rsidTr="009A7D6E">
        <w:trPr>
          <w:cnfStyle w:val="000000100000" w:firstRow="0" w:lastRow="0" w:firstColumn="0" w:lastColumn="0" w:oddVBand="0" w:evenVBand="0" w:oddHBand="1" w:evenHBand="0" w:firstRowFirstColumn="0" w:firstRowLastColumn="0" w:lastRowFirstColumn="0" w:lastRowLastColumn="0"/>
          <w:trHeight w:val="567"/>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4C8D0176" w14:textId="77777777" w:rsidR="00E93A3D" w:rsidRPr="00DF3825" w:rsidRDefault="00E93A3D" w:rsidP="00F56DA7">
            <w:pPr>
              <w:pStyle w:val="FTexteespaceavant"/>
              <w:spacing w:before="20" w:after="60" w:line="240" w:lineRule="auto"/>
              <w:rPr>
                <w:rFonts w:ascii="Calibri" w:hAnsi="Calibri"/>
                <w:b w:val="0"/>
                <w:lang w:val="fr-CA"/>
              </w:rPr>
            </w:pPr>
            <w:r w:rsidRPr="00DF3825">
              <w:rPr>
                <w:rFonts w:ascii="Calibri" w:hAnsi="Calibri"/>
                <w:b w:val="0"/>
                <w:lang w:val="fr-CA"/>
              </w:rPr>
              <w:t>Précautions</w:t>
            </w:r>
          </w:p>
        </w:tc>
        <w:tc>
          <w:tcPr>
            <w:tcW w:w="7520" w:type="dxa"/>
            <w:gridSpan w:val="2"/>
            <w:shd w:val="clear" w:color="auto" w:fill="auto"/>
          </w:tcPr>
          <w:p w14:paraId="2E3C8EEF" w14:textId="77777777" w:rsidR="00DF3825" w:rsidRDefault="00DF3825" w:rsidP="00B0716A">
            <w:pPr>
              <w:widowControl w:val="0"/>
              <w:tabs>
                <w:tab w:val="left" w:pos="360"/>
                <w:tab w:val="left" w:pos="728"/>
                <w:tab w:val="left" w:pos="3287"/>
              </w:tabs>
              <w:spacing w:before="20" w:after="60"/>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Pr>
                <w:rFonts w:ascii="Calibri" w:hAnsi="Calibri"/>
                <w:sz w:val="16"/>
                <w:szCs w:val="16"/>
              </w:rPr>
              <w:t>Consommation régulière de grande quantité d’alcool</w:t>
            </w:r>
          </w:p>
          <w:p w14:paraId="587DECF9" w14:textId="7A288408" w:rsidR="00DF3825" w:rsidRPr="00C2445D" w:rsidRDefault="00C2445D" w:rsidP="000B2DA3">
            <w:pPr>
              <w:widowControl w:val="0"/>
              <w:tabs>
                <w:tab w:val="left" w:pos="360"/>
                <w:tab w:val="left" w:pos="728"/>
                <w:tab w:val="left" w:pos="3287"/>
              </w:tabs>
              <w:spacing w:before="20" w:after="60"/>
              <w:cnfStyle w:val="000000100000" w:firstRow="0" w:lastRow="0" w:firstColumn="0" w:lastColumn="0" w:oddVBand="0" w:evenVBand="0" w:oddHBand="1" w:evenHBand="0" w:firstRowFirstColumn="0" w:firstRowLastColumn="0" w:lastRowFirstColumn="0" w:lastRowLastColumn="0"/>
              <w:rPr>
                <w:rFonts w:ascii="Calibri" w:eastAsia="MS Gothic" w:hAnsi="Calibri"/>
                <w:sz w:val="16"/>
                <w:szCs w:val="18"/>
              </w:rPr>
            </w:pPr>
            <w:r>
              <w:rPr>
                <w:rFonts w:ascii="Calibri" w:eastAsia="MS Gothic" w:hAnsi="Calibri"/>
                <w:sz w:val="16"/>
                <w:szCs w:val="18"/>
              </w:rPr>
              <w:t>Le risque de toxicité musculaire est plus ↑ chez cert</w:t>
            </w:r>
            <w:r w:rsidR="00860285">
              <w:rPr>
                <w:rFonts w:ascii="Calibri" w:eastAsia="MS Gothic" w:hAnsi="Calibri"/>
                <w:sz w:val="16"/>
                <w:szCs w:val="18"/>
              </w:rPr>
              <w:t>aines populations (consulter la section 4.3</w:t>
            </w:r>
            <w:r>
              <w:rPr>
                <w:rFonts w:ascii="Calibri" w:eastAsia="MS Gothic" w:hAnsi="Calibri"/>
                <w:sz w:val="16"/>
                <w:szCs w:val="18"/>
              </w:rPr>
              <w:t xml:space="preserve"> </w:t>
            </w:r>
            <w:r w:rsidR="00860285">
              <w:rPr>
                <w:rFonts w:ascii="Calibri" w:eastAsia="MS Gothic" w:hAnsi="Calibri"/>
                <w:sz w:val="16"/>
                <w:szCs w:val="18"/>
              </w:rPr>
              <w:t>« </w:t>
            </w:r>
            <w:r w:rsidR="00936B88">
              <w:rPr>
                <w:rFonts w:ascii="Calibri" w:eastAsia="MS Gothic" w:hAnsi="Calibri"/>
                <w:sz w:val="16"/>
                <w:szCs w:val="18"/>
              </w:rPr>
              <w:t>P</w:t>
            </w:r>
            <w:r w:rsidR="002562EA">
              <w:rPr>
                <w:rFonts w:ascii="Calibri" w:eastAsia="MS Gothic" w:hAnsi="Calibri"/>
                <w:sz w:val="16"/>
                <w:szCs w:val="18"/>
              </w:rPr>
              <w:t xml:space="preserve">rincipaux </w:t>
            </w:r>
            <w:r>
              <w:rPr>
                <w:rFonts w:ascii="Calibri" w:eastAsia="MS Gothic" w:hAnsi="Calibri"/>
                <w:sz w:val="16"/>
                <w:szCs w:val="18"/>
              </w:rPr>
              <w:t xml:space="preserve">facteurs de risque </w:t>
            </w:r>
            <w:r w:rsidR="00860285">
              <w:rPr>
                <w:rFonts w:ascii="Calibri" w:eastAsia="MS Gothic" w:hAnsi="Calibri"/>
                <w:sz w:val="16"/>
                <w:szCs w:val="18"/>
              </w:rPr>
              <w:t>de myopathie »</w:t>
            </w:r>
            <w:r>
              <w:rPr>
                <w:rFonts w:ascii="Calibri" w:eastAsia="MS Gothic" w:hAnsi="Calibri"/>
                <w:sz w:val="16"/>
                <w:szCs w:val="18"/>
              </w:rPr>
              <w:t>)</w:t>
            </w:r>
          </w:p>
        </w:tc>
      </w:tr>
      <w:tr w:rsidR="00E93A3D" w:rsidRPr="00F56DA7" w14:paraId="12A00514" w14:textId="77777777" w:rsidTr="009A7D6E">
        <w:trPr>
          <w:trHeight w:val="567"/>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76FDA861" w14:textId="7CE2B9B7" w:rsidR="00E93A3D" w:rsidRPr="00F56DA7" w:rsidRDefault="0064286E" w:rsidP="00F56DA7">
            <w:pPr>
              <w:pStyle w:val="FTexteespaceavant"/>
              <w:spacing w:before="20" w:after="60" w:line="240" w:lineRule="auto"/>
              <w:rPr>
                <w:rFonts w:ascii="Calibri" w:hAnsi="Calibri"/>
                <w:b w:val="0"/>
                <w:lang w:val="fr-CA"/>
              </w:rPr>
            </w:pPr>
            <w:r>
              <w:rPr>
                <w:rFonts w:ascii="Calibri" w:hAnsi="Calibri"/>
                <w:b w:val="0"/>
                <w:lang w:val="fr-CA"/>
              </w:rPr>
              <w:t>Effet indésirable</w:t>
            </w:r>
            <w:r w:rsidR="00407E97" w:rsidRPr="0064286E">
              <w:rPr>
                <w:rFonts w:ascii="Calibri" w:hAnsi="Calibri"/>
                <w:b w:val="0"/>
                <w:lang w:val="fr-CA"/>
              </w:rPr>
              <w:t xml:space="preserve"> </w:t>
            </w:r>
            <w:r w:rsidR="00581A27" w:rsidRPr="0064286E">
              <w:rPr>
                <w:rFonts w:ascii="Calibri" w:hAnsi="Calibri"/>
                <w:b w:val="0"/>
                <w:lang w:val="fr-CA"/>
              </w:rPr>
              <w:t xml:space="preserve">médicamenteux </w:t>
            </w:r>
            <w:r>
              <w:rPr>
                <w:rFonts w:ascii="Calibri" w:hAnsi="Calibri"/>
                <w:b w:val="0"/>
                <w:lang w:val="fr-CA"/>
              </w:rPr>
              <w:t xml:space="preserve">le </w:t>
            </w:r>
            <w:r w:rsidR="00407E97" w:rsidRPr="0064286E">
              <w:rPr>
                <w:rFonts w:ascii="Calibri" w:hAnsi="Calibri"/>
                <w:b w:val="0"/>
                <w:lang w:val="fr-CA"/>
              </w:rPr>
              <w:t>plus fréquent</w:t>
            </w:r>
          </w:p>
        </w:tc>
        <w:tc>
          <w:tcPr>
            <w:tcW w:w="7520" w:type="dxa"/>
            <w:gridSpan w:val="2"/>
            <w:shd w:val="clear" w:color="auto" w:fill="auto"/>
          </w:tcPr>
          <w:p w14:paraId="7C3183F3" w14:textId="6224B4C5" w:rsidR="008A7C77" w:rsidRPr="004D7A57" w:rsidRDefault="008A7C77" w:rsidP="004D7A57">
            <w:pPr>
              <w:widowControl w:val="0"/>
              <w:tabs>
                <w:tab w:val="left" w:pos="360"/>
              </w:tabs>
              <w:spacing w:before="20" w:after="60"/>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231F20"/>
                <w:sz w:val="16"/>
                <w:szCs w:val="16"/>
              </w:rPr>
            </w:pPr>
            <w:r>
              <w:rPr>
                <w:rFonts w:ascii="Calibri" w:eastAsia="Calibri" w:hAnsi="Calibri"/>
                <w:noProof/>
                <w:sz w:val="16"/>
                <w:szCs w:val="16"/>
              </w:rPr>
              <w:t>Myalgie</w:t>
            </w:r>
          </w:p>
        </w:tc>
      </w:tr>
      <w:tr w:rsidR="008A7C77" w:rsidRPr="00F56DA7" w14:paraId="4E8CB055" w14:textId="77777777" w:rsidTr="009A7D6E">
        <w:trPr>
          <w:cnfStyle w:val="000000100000" w:firstRow="0" w:lastRow="0" w:firstColumn="0" w:lastColumn="0" w:oddVBand="0" w:evenVBand="0" w:oddHBand="1" w:evenHBand="0" w:firstRowFirstColumn="0" w:firstRowLastColumn="0" w:lastRowFirstColumn="0" w:lastRowLastColumn="0"/>
          <w:trHeight w:val="567"/>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13C52B51" w14:textId="1948BF18" w:rsidR="008A7C77" w:rsidRPr="00F56DA7" w:rsidRDefault="008A7C77" w:rsidP="0064286E">
            <w:pPr>
              <w:pStyle w:val="FTexteespaceavant"/>
              <w:spacing w:before="20" w:after="60" w:line="240" w:lineRule="auto"/>
              <w:rPr>
                <w:rFonts w:ascii="Calibri" w:hAnsi="Calibri"/>
                <w:lang w:val="fr-CA"/>
              </w:rPr>
            </w:pPr>
            <w:r w:rsidRPr="00F56DA7">
              <w:rPr>
                <w:rFonts w:ascii="Calibri" w:hAnsi="Calibri"/>
                <w:b w:val="0"/>
                <w:lang w:val="fr-CA"/>
              </w:rPr>
              <w:t xml:space="preserve">Effets indésirables </w:t>
            </w:r>
            <w:r w:rsidR="00B86D27">
              <w:rPr>
                <w:rFonts w:ascii="Calibri" w:hAnsi="Calibri"/>
                <w:b w:val="0"/>
                <w:lang w:val="fr-CA"/>
              </w:rPr>
              <w:t xml:space="preserve">médicamenteux </w:t>
            </w:r>
            <w:r w:rsidR="00552B81">
              <w:rPr>
                <w:rFonts w:ascii="Calibri" w:hAnsi="Calibri"/>
                <w:b w:val="0"/>
                <w:lang w:val="fr-CA"/>
              </w:rPr>
              <w:t xml:space="preserve">les </w:t>
            </w:r>
            <w:r w:rsidR="00B86D27">
              <w:rPr>
                <w:rFonts w:ascii="Calibri" w:hAnsi="Calibri"/>
                <w:b w:val="0"/>
                <w:lang w:val="fr-CA"/>
              </w:rPr>
              <w:t>plus rares</w:t>
            </w:r>
          </w:p>
        </w:tc>
        <w:tc>
          <w:tcPr>
            <w:tcW w:w="7520" w:type="dxa"/>
            <w:gridSpan w:val="2"/>
            <w:shd w:val="clear" w:color="auto" w:fill="auto"/>
          </w:tcPr>
          <w:p w14:paraId="4446FBEF" w14:textId="361EEC9D" w:rsidR="00C2445D" w:rsidRDefault="00B203BF" w:rsidP="004D7A57">
            <w:pPr>
              <w:widowControl w:val="0"/>
              <w:tabs>
                <w:tab w:val="left" w:pos="360"/>
              </w:tabs>
              <w:spacing w:before="20" w:after="60"/>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16"/>
                <w:szCs w:val="16"/>
              </w:rPr>
            </w:pPr>
            <w:r>
              <w:rPr>
                <w:rFonts w:ascii="Calibri" w:eastAsia="Calibri" w:hAnsi="Calibri"/>
                <w:noProof/>
                <w:sz w:val="16"/>
                <w:szCs w:val="16"/>
              </w:rPr>
              <w:t>↑ des transaminases</w:t>
            </w:r>
            <w:r w:rsidR="00C2445D">
              <w:rPr>
                <w:rFonts w:ascii="Calibri" w:eastAsia="Calibri" w:hAnsi="Calibri"/>
                <w:noProof/>
                <w:sz w:val="16"/>
                <w:szCs w:val="16"/>
              </w:rPr>
              <w:t xml:space="preserve"> hépatiques</w:t>
            </w:r>
          </w:p>
          <w:p w14:paraId="7B7F12EC" w14:textId="0459C3C4" w:rsidR="00C2445D" w:rsidRDefault="00B203BF" w:rsidP="004D7A57">
            <w:pPr>
              <w:widowControl w:val="0"/>
              <w:tabs>
                <w:tab w:val="left" w:pos="360"/>
              </w:tabs>
              <w:spacing w:before="20" w:after="60"/>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16"/>
                <w:szCs w:val="16"/>
              </w:rPr>
            </w:pPr>
            <w:r>
              <w:rPr>
                <w:rFonts w:ascii="Calibri" w:eastAsia="Calibri" w:hAnsi="Calibri"/>
                <w:noProof/>
                <w:sz w:val="16"/>
                <w:szCs w:val="16"/>
              </w:rPr>
              <w:t xml:space="preserve">Myosite, </w:t>
            </w:r>
            <w:r w:rsidR="00C2445D">
              <w:rPr>
                <w:rFonts w:ascii="Calibri" w:eastAsia="Calibri" w:hAnsi="Calibri"/>
                <w:noProof/>
                <w:sz w:val="16"/>
                <w:szCs w:val="16"/>
              </w:rPr>
              <w:t>↑ des enzymes musculaires</w:t>
            </w:r>
          </w:p>
          <w:p w14:paraId="0E1B760E" w14:textId="06E386E3" w:rsidR="008A7C77" w:rsidRPr="00274449" w:rsidRDefault="0064286E" w:rsidP="004D7A57">
            <w:pPr>
              <w:widowControl w:val="0"/>
              <w:tabs>
                <w:tab w:val="left" w:pos="360"/>
              </w:tabs>
              <w:spacing w:before="20" w:after="60"/>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16"/>
                <w:szCs w:val="16"/>
              </w:rPr>
            </w:pPr>
            <w:r>
              <w:rPr>
                <w:rFonts w:ascii="Calibri" w:eastAsia="Calibri" w:hAnsi="Calibri"/>
                <w:noProof/>
                <w:sz w:val="16"/>
                <w:szCs w:val="16"/>
              </w:rPr>
              <w:t>R</w:t>
            </w:r>
            <w:r w:rsidR="00B460CC">
              <w:rPr>
                <w:rFonts w:ascii="Calibri" w:eastAsia="Calibri" w:hAnsi="Calibri"/>
                <w:noProof/>
                <w:sz w:val="16"/>
                <w:szCs w:val="16"/>
              </w:rPr>
              <w:t>habdomyolyse</w:t>
            </w:r>
          </w:p>
        </w:tc>
      </w:tr>
      <w:tr w:rsidR="00A14471" w:rsidRPr="00F56DA7" w14:paraId="3D6BCEA0" w14:textId="77777777" w:rsidTr="00A53C2F">
        <w:trPr>
          <w:trHeight w:val="1102"/>
          <w:jc w:val="right"/>
        </w:trPr>
        <w:tc>
          <w:tcPr>
            <w:cnfStyle w:val="001000000000" w:firstRow="0" w:lastRow="0" w:firstColumn="1" w:lastColumn="0" w:oddVBand="0" w:evenVBand="0" w:oddHBand="0" w:evenHBand="0" w:firstRowFirstColumn="0" w:firstRowLastColumn="0" w:lastRowFirstColumn="0" w:lastRowLastColumn="0"/>
            <w:tcW w:w="2686" w:type="dxa"/>
            <w:vMerge w:val="restart"/>
            <w:shd w:val="clear" w:color="auto" w:fill="auto"/>
          </w:tcPr>
          <w:p w14:paraId="1FEF973A" w14:textId="13AC8B4C" w:rsidR="00A14471" w:rsidRPr="00830218" w:rsidRDefault="00A14471" w:rsidP="00077819">
            <w:pPr>
              <w:pStyle w:val="FTexteespaceavant"/>
              <w:spacing w:before="20" w:after="60" w:line="240" w:lineRule="auto"/>
              <w:rPr>
                <w:rFonts w:ascii="Calibri" w:hAnsi="Calibri"/>
                <w:b w:val="0"/>
                <w:lang w:val="fr-CA"/>
              </w:rPr>
            </w:pPr>
            <w:r w:rsidRPr="00830218">
              <w:rPr>
                <w:rFonts w:ascii="Calibri" w:hAnsi="Calibri"/>
                <w:b w:val="0"/>
                <w:lang w:val="fr-CA"/>
              </w:rPr>
              <w:t xml:space="preserve">Interactions les plus </w:t>
            </w:r>
            <w:r w:rsidRPr="00A14471">
              <w:rPr>
                <w:rFonts w:ascii="Calibri" w:hAnsi="Calibri"/>
                <w:b w:val="0"/>
                <w:lang w:val="fr-CA"/>
              </w:rPr>
              <w:t>significatives</w:t>
            </w:r>
          </w:p>
        </w:tc>
        <w:tc>
          <w:tcPr>
            <w:tcW w:w="5543" w:type="dxa"/>
            <w:shd w:val="clear" w:color="auto" w:fill="auto"/>
          </w:tcPr>
          <w:p w14:paraId="57D55A89" w14:textId="77777777" w:rsidR="00A14471" w:rsidRPr="00A14471" w:rsidRDefault="00A14471" w:rsidP="00B460CC">
            <w:pPr>
              <w:widowControl w:val="0"/>
              <w:tabs>
                <w:tab w:val="left" w:pos="360"/>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A14471">
              <w:rPr>
                <w:rFonts w:ascii="Calibri" w:eastAsia="Arial" w:hAnsi="Calibri" w:cs="Arial"/>
                <w:noProof/>
                <w:sz w:val="16"/>
                <w:szCs w:val="16"/>
              </w:rPr>
              <w:t>Amiodarone</w:t>
            </w:r>
          </w:p>
          <w:p w14:paraId="2EFF14BC" w14:textId="77777777" w:rsidR="00A14471" w:rsidRPr="00A14471" w:rsidRDefault="00A14471" w:rsidP="00B460CC">
            <w:pPr>
              <w:widowControl w:val="0"/>
              <w:tabs>
                <w:tab w:val="left" w:pos="360"/>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A14471">
              <w:rPr>
                <w:rFonts w:ascii="Calibri" w:eastAsia="Arial" w:hAnsi="Calibri" w:cs="Arial"/>
                <w:noProof/>
                <w:sz w:val="16"/>
                <w:szCs w:val="16"/>
              </w:rPr>
              <w:t>Antifongiques de type « azole » (p. ex. fluconazole, itraconazole, kétoconazole)</w:t>
            </w:r>
          </w:p>
          <w:p w14:paraId="0ACB3768" w14:textId="77777777" w:rsidR="00A14471" w:rsidRPr="00A14471" w:rsidRDefault="00A14471" w:rsidP="00B460CC">
            <w:pPr>
              <w:widowControl w:val="0"/>
              <w:tabs>
                <w:tab w:val="left" w:pos="360"/>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A14471">
              <w:rPr>
                <w:rFonts w:ascii="Calibri" w:eastAsia="Arial" w:hAnsi="Calibri" w:cs="Arial"/>
                <w:noProof/>
                <w:sz w:val="16"/>
                <w:szCs w:val="16"/>
              </w:rPr>
              <w:t>Bloquants des canaux calciques (p. ex. amlodipine, diltiazem, vérapamil)</w:t>
            </w:r>
          </w:p>
          <w:p w14:paraId="49A0987F" w14:textId="77777777" w:rsidR="00A14471" w:rsidRPr="00A14471" w:rsidRDefault="00A14471" w:rsidP="00B460CC">
            <w:pPr>
              <w:widowControl w:val="0"/>
              <w:tabs>
                <w:tab w:val="left" w:pos="360"/>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A14471">
              <w:rPr>
                <w:rFonts w:ascii="Calibri" w:eastAsia="Arial" w:hAnsi="Calibri" w:cs="Arial"/>
                <w:noProof/>
                <w:sz w:val="16"/>
                <w:szCs w:val="16"/>
              </w:rPr>
              <w:t>Cyclosporine</w:t>
            </w:r>
          </w:p>
          <w:p w14:paraId="3186D194" w14:textId="77777777" w:rsidR="00A14471" w:rsidRPr="00A14471" w:rsidRDefault="00A14471" w:rsidP="00A14471">
            <w:pPr>
              <w:widowControl w:val="0"/>
              <w:tabs>
                <w:tab w:val="left" w:pos="360"/>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A14471">
              <w:rPr>
                <w:rFonts w:ascii="Calibri" w:eastAsia="Arial" w:hAnsi="Calibri" w:cs="Arial"/>
                <w:noProof/>
                <w:sz w:val="16"/>
                <w:szCs w:val="16"/>
              </w:rPr>
              <w:t>Fibrates (en particulier le gemfibrozil)</w:t>
            </w:r>
          </w:p>
          <w:p w14:paraId="1C22E0C0" w14:textId="77777777" w:rsidR="00A14471" w:rsidRPr="00A14471" w:rsidRDefault="00A14471" w:rsidP="00A14471">
            <w:pPr>
              <w:widowControl w:val="0"/>
              <w:tabs>
                <w:tab w:val="left" w:pos="360"/>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A14471">
              <w:rPr>
                <w:rFonts w:ascii="Calibri" w:eastAsia="Arial" w:hAnsi="Calibri" w:cs="Arial"/>
                <w:noProof/>
                <w:sz w:val="16"/>
                <w:szCs w:val="16"/>
              </w:rPr>
              <w:t>Inhibiteurs de la protéase (p. ex. lopinavir, nelfinavir, siméprévir)</w:t>
            </w:r>
          </w:p>
          <w:p w14:paraId="6613784B" w14:textId="77777777" w:rsidR="00A14471" w:rsidRDefault="00A14471" w:rsidP="00A14471">
            <w:pPr>
              <w:widowControl w:val="0"/>
              <w:tabs>
                <w:tab w:val="left" w:pos="360"/>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A14471">
              <w:rPr>
                <w:rFonts w:ascii="Calibri" w:eastAsia="Arial" w:hAnsi="Calibri" w:cs="Arial"/>
                <w:noProof/>
                <w:sz w:val="16"/>
                <w:szCs w:val="16"/>
              </w:rPr>
              <w:t>Macrolides (p. ex. clarithromycine, érythromycine)</w:t>
            </w:r>
          </w:p>
          <w:p w14:paraId="5D6890EA" w14:textId="77777777" w:rsidR="00B203BF" w:rsidRDefault="00B203BF" w:rsidP="00A14471">
            <w:pPr>
              <w:widowControl w:val="0"/>
              <w:tabs>
                <w:tab w:val="left" w:pos="360"/>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Pr>
                <w:rFonts w:ascii="Calibri" w:eastAsia="Arial" w:hAnsi="Calibri" w:cs="Arial"/>
                <w:noProof/>
                <w:sz w:val="16"/>
                <w:szCs w:val="16"/>
              </w:rPr>
              <w:t>Niacine</w:t>
            </w:r>
          </w:p>
          <w:p w14:paraId="57964279" w14:textId="19D1C5BD" w:rsidR="00077819" w:rsidRPr="00A14471" w:rsidRDefault="00077819" w:rsidP="00A14471">
            <w:pPr>
              <w:widowControl w:val="0"/>
              <w:tabs>
                <w:tab w:val="left" w:pos="360"/>
              </w:tabs>
              <w:spacing w:before="20" w:after="6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B460CC">
              <w:rPr>
                <w:rFonts w:ascii="Calibri" w:eastAsia="Arial" w:hAnsi="Calibri" w:cs="Arial"/>
                <w:noProof/>
                <w:sz w:val="16"/>
                <w:szCs w:val="16"/>
              </w:rPr>
              <w:t xml:space="preserve">Jus de pamplemousse en grande </w:t>
            </w:r>
            <w:r w:rsidRPr="00A14471">
              <w:rPr>
                <w:rFonts w:ascii="Calibri" w:eastAsia="Arial" w:hAnsi="Calibri" w:cs="Arial"/>
                <w:noProof/>
                <w:sz w:val="16"/>
                <w:szCs w:val="16"/>
              </w:rPr>
              <w:t>quantité (</w:t>
            </w:r>
            <w:r w:rsidRPr="00A14471">
              <w:rPr>
                <w:rFonts w:ascii="Calibri" w:eastAsia="MS Gothic" w:hAnsi="Calibri"/>
                <w:sz w:val="16"/>
                <w:szCs w:val="18"/>
              </w:rPr>
              <w:t>&gt; 1 L/jour)</w:t>
            </w:r>
            <w:r w:rsidRPr="00A14471">
              <w:rPr>
                <w:rFonts w:ascii="Calibri" w:eastAsia="Arial" w:hAnsi="Calibri" w:cs="Arial"/>
                <w:noProof/>
                <w:sz w:val="16"/>
                <w:szCs w:val="16"/>
              </w:rPr>
              <w:t> </w:t>
            </w:r>
          </w:p>
        </w:tc>
        <w:tc>
          <w:tcPr>
            <w:tcW w:w="1977" w:type="dxa"/>
            <w:shd w:val="clear" w:color="auto" w:fill="auto"/>
            <w:vAlign w:val="center"/>
          </w:tcPr>
          <w:p w14:paraId="32C5689E" w14:textId="33E494F9" w:rsidR="00A14471" w:rsidRPr="00A14471" w:rsidRDefault="000854E7" w:rsidP="00A53C2F">
            <w:pPr>
              <w:widowControl w:val="0"/>
              <w:tabs>
                <w:tab w:val="left" w:pos="360"/>
              </w:tabs>
              <w:spacing w:before="20" w:after="60"/>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Pr>
                <w:rFonts w:ascii="Calibri" w:eastAsia="Calibri" w:hAnsi="Calibri"/>
                <w:noProof/>
                <w:sz w:val="16"/>
                <w:szCs w:val="16"/>
              </w:rPr>
              <w:t xml:space="preserve">Effet : </w:t>
            </w:r>
            <w:r w:rsidR="00A14471" w:rsidRPr="00A14471">
              <w:rPr>
                <w:rFonts w:ascii="Calibri" w:eastAsia="Calibri" w:hAnsi="Calibri"/>
                <w:noProof/>
                <w:sz w:val="16"/>
                <w:szCs w:val="16"/>
              </w:rPr>
              <w:t>↑ de la concentration plasmatique des statines</w:t>
            </w:r>
            <w:r w:rsidR="00673A5E">
              <w:rPr>
                <w:rFonts w:ascii="Calibri" w:eastAsia="Calibri" w:hAnsi="Calibri"/>
                <w:noProof/>
                <w:sz w:val="16"/>
                <w:szCs w:val="16"/>
              </w:rPr>
              <w:t xml:space="preserve"> métabolisées par le</w:t>
            </w:r>
            <w:r w:rsidR="00077819">
              <w:rPr>
                <w:rFonts w:ascii="Calibri" w:eastAsia="Calibri" w:hAnsi="Calibri"/>
                <w:noProof/>
                <w:sz w:val="16"/>
                <w:szCs w:val="16"/>
              </w:rPr>
              <w:t xml:space="preserve"> cytochrome P450</w:t>
            </w:r>
            <w:r w:rsidR="00A2191C">
              <w:rPr>
                <w:rFonts w:ascii="Calibri" w:eastAsia="Calibri" w:hAnsi="Calibri"/>
                <w:noProof/>
                <w:sz w:val="16"/>
                <w:szCs w:val="16"/>
              </w:rPr>
              <w:t xml:space="preserve"> </w:t>
            </w:r>
            <w:r w:rsidR="00936B88">
              <w:rPr>
                <w:rFonts w:ascii="Calibri" w:eastAsia="Calibri" w:hAnsi="Calibri"/>
                <w:noProof/>
                <w:sz w:val="16"/>
                <w:szCs w:val="16"/>
              </w:rPr>
              <w:t xml:space="preserve">3A4 </w:t>
            </w:r>
            <w:r w:rsidR="00077819">
              <w:rPr>
                <w:rFonts w:ascii="Calibri" w:eastAsia="Calibri" w:hAnsi="Calibri"/>
                <w:noProof/>
                <w:sz w:val="16"/>
                <w:szCs w:val="16"/>
              </w:rPr>
              <w:t>*</w:t>
            </w:r>
            <w:r w:rsidR="00B203BF">
              <w:rPr>
                <w:rFonts w:ascii="Calibri" w:eastAsia="Calibri" w:hAnsi="Calibri"/>
                <w:noProof/>
                <w:sz w:val="16"/>
                <w:szCs w:val="16"/>
              </w:rPr>
              <w:t xml:space="preserve"> ou effet myotoxique additif</w:t>
            </w:r>
          </w:p>
          <w:p w14:paraId="45894012" w14:textId="57204B42" w:rsidR="00A14471" w:rsidRPr="00A14471" w:rsidRDefault="00A14471" w:rsidP="00A53C2F">
            <w:pPr>
              <w:widowControl w:val="0"/>
              <w:tabs>
                <w:tab w:val="left" w:pos="360"/>
              </w:tabs>
              <w:spacing w:before="20" w:after="60"/>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p>
        </w:tc>
      </w:tr>
      <w:tr w:rsidR="00A14471" w:rsidRPr="00F56DA7" w14:paraId="28DD0520" w14:textId="77777777" w:rsidTr="00A53C2F">
        <w:trPr>
          <w:cnfStyle w:val="000000100000" w:firstRow="0" w:lastRow="0" w:firstColumn="0" w:lastColumn="0" w:oddVBand="0" w:evenVBand="0" w:oddHBand="1" w:evenHBand="0" w:firstRowFirstColumn="0" w:firstRowLastColumn="0" w:lastRowFirstColumn="0" w:lastRowLastColumn="0"/>
          <w:trHeight w:val="567"/>
          <w:jc w:val="right"/>
        </w:trPr>
        <w:tc>
          <w:tcPr>
            <w:cnfStyle w:val="001000000000" w:firstRow="0" w:lastRow="0" w:firstColumn="1" w:lastColumn="0" w:oddVBand="0" w:evenVBand="0" w:oddHBand="0" w:evenHBand="0" w:firstRowFirstColumn="0" w:firstRowLastColumn="0" w:lastRowFirstColumn="0" w:lastRowLastColumn="0"/>
            <w:tcW w:w="2686" w:type="dxa"/>
            <w:vMerge/>
            <w:shd w:val="clear" w:color="auto" w:fill="auto"/>
          </w:tcPr>
          <w:p w14:paraId="030700A9" w14:textId="77777777" w:rsidR="00A14471" w:rsidRPr="00830218" w:rsidRDefault="00A14471" w:rsidP="00F56DA7">
            <w:pPr>
              <w:pStyle w:val="FTexteespaceavant"/>
              <w:spacing w:before="20" w:after="60" w:line="240" w:lineRule="auto"/>
              <w:rPr>
                <w:rFonts w:ascii="Calibri" w:hAnsi="Calibri"/>
                <w:lang w:val="fr-CA"/>
              </w:rPr>
            </w:pPr>
          </w:p>
        </w:tc>
        <w:tc>
          <w:tcPr>
            <w:tcW w:w="5543" w:type="dxa"/>
            <w:shd w:val="clear" w:color="auto" w:fill="auto"/>
          </w:tcPr>
          <w:p w14:paraId="5D010D2C" w14:textId="1087A46D" w:rsidR="00A14471" w:rsidRPr="00A14471" w:rsidRDefault="00A14471" w:rsidP="00B460CC">
            <w:pPr>
              <w:widowControl w:val="0"/>
              <w:tabs>
                <w:tab w:val="left" w:pos="360"/>
              </w:tabs>
              <w:spacing w:before="20" w:after="60"/>
              <w:jc w:val="both"/>
              <w:cnfStyle w:val="000000100000" w:firstRow="0" w:lastRow="0" w:firstColumn="0" w:lastColumn="0" w:oddVBand="0" w:evenVBand="0" w:oddHBand="1" w:evenHBand="0" w:firstRowFirstColumn="0" w:firstRowLastColumn="0" w:lastRowFirstColumn="0" w:lastRowLastColumn="0"/>
              <w:rPr>
                <w:rFonts w:ascii="Calibri" w:eastAsia="Arial" w:hAnsi="Calibri" w:cs="Arial"/>
                <w:noProof/>
                <w:sz w:val="16"/>
                <w:szCs w:val="16"/>
              </w:rPr>
            </w:pPr>
            <w:r w:rsidRPr="00A14471">
              <w:rPr>
                <w:rFonts w:ascii="Calibri" w:eastAsia="Arial" w:hAnsi="Calibri" w:cs="Arial"/>
                <w:noProof/>
                <w:sz w:val="16"/>
                <w:szCs w:val="16"/>
              </w:rPr>
              <w:t>Warfarine </w:t>
            </w:r>
          </w:p>
        </w:tc>
        <w:tc>
          <w:tcPr>
            <w:tcW w:w="1977" w:type="dxa"/>
            <w:shd w:val="clear" w:color="auto" w:fill="auto"/>
            <w:vAlign w:val="center"/>
          </w:tcPr>
          <w:p w14:paraId="3EB10A18" w14:textId="0D005906" w:rsidR="00A14471" w:rsidRPr="00A14471" w:rsidRDefault="000854E7" w:rsidP="00A53C2F">
            <w:pPr>
              <w:widowControl w:val="0"/>
              <w:tabs>
                <w:tab w:val="left" w:pos="360"/>
              </w:tabs>
              <w:spacing w:before="20" w:after="60"/>
              <w:cnfStyle w:val="000000100000" w:firstRow="0" w:lastRow="0" w:firstColumn="0" w:lastColumn="0" w:oddVBand="0" w:evenVBand="0" w:oddHBand="1" w:evenHBand="0" w:firstRowFirstColumn="0" w:firstRowLastColumn="0" w:lastRowFirstColumn="0" w:lastRowLastColumn="0"/>
              <w:rPr>
                <w:rFonts w:ascii="Calibri" w:eastAsia="Arial" w:hAnsi="Calibri" w:cs="Arial"/>
                <w:noProof/>
                <w:sz w:val="16"/>
                <w:szCs w:val="16"/>
              </w:rPr>
            </w:pPr>
            <w:r>
              <w:rPr>
                <w:rFonts w:ascii="Calibri" w:eastAsia="Arial" w:hAnsi="Calibri" w:cs="Arial"/>
                <w:noProof/>
                <w:sz w:val="16"/>
                <w:szCs w:val="16"/>
              </w:rPr>
              <w:t xml:space="preserve">Effet : </w:t>
            </w:r>
            <w:r w:rsidR="00A14471" w:rsidRPr="00A14471">
              <w:rPr>
                <w:rFonts w:ascii="Calibri" w:eastAsia="Arial" w:hAnsi="Calibri" w:cs="Arial"/>
                <w:noProof/>
                <w:sz w:val="16"/>
                <w:szCs w:val="16"/>
              </w:rPr>
              <w:t>↑ du risque de saignement</w:t>
            </w:r>
          </w:p>
        </w:tc>
      </w:tr>
    </w:tbl>
    <w:p w14:paraId="1279B6B2" w14:textId="0CBC85C9" w:rsidR="00077819" w:rsidRDefault="00077819" w:rsidP="00077819">
      <w:pPr>
        <w:pStyle w:val="Texte"/>
        <w:tabs>
          <w:tab w:val="left" w:pos="851"/>
        </w:tabs>
        <w:spacing w:after="0" w:line="276" w:lineRule="auto"/>
        <w:ind w:left="567" w:right="0" w:firstLine="142"/>
        <w:jc w:val="left"/>
        <w:rPr>
          <w:rFonts w:ascii="Calibri" w:hAnsi="Calibri"/>
          <w:sz w:val="16"/>
          <w:szCs w:val="16"/>
        </w:rPr>
      </w:pPr>
      <w:r w:rsidRPr="00AE0282">
        <w:rPr>
          <w:rFonts w:ascii="Calibri" w:hAnsi="Calibri" w:cs="Aparajita"/>
          <w:sz w:val="16"/>
          <w:szCs w:val="16"/>
        </w:rPr>
        <w:t>*</w:t>
      </w:r>
      <w:r w:rsidRPr="00AE0282">
        <w:rPr>
          <w:rFonts w:ascii="Calibri" w:hAnsi="Calibri"/>
          <w:sz w:val="16"/>
          <w:szCs w:val="16"/>
        </w:rPr>
        <w:t xml:space="preserve"> </w:t>
      </w:r>
      <w:r>
        <w:rPr>
          <w:rFonts w:ascii="Calibri" w:hAnsi="Calibri"/>
          <w:sz w:val="16"/>
          <w:szCs w:val="16"/>
        </w:rPr>
        <w:t>Atorvastatine, lovastatine et simvastatine.</w:t>
      </w:r>
    </w:p>
    <w:p w14:paraId="400D4DE8" w14:textId="77777777" w:rsidR="00E93A3D" w:rsidRDefault="00E93A3D" w:rsidP="009A59F7">
      <w:pPr>
        <w:pStyle w:val="FTexteespaceavant"/>
        <w:spacing w:before="120"/>
        <w:ind w:left="425"/>
        <w:jc w:val="both"/>
        <w:rPr>
          <w:rFonts w:ascii="Calibri" w:hAnsi="Calibri"/>
          <w:sz w:val="20"/>
          <w:szCs w:val="20"/>
          <w:lang w:val="fr-CA"/>
        </w:rPr>
      </w:pPr>
    </w:p>
    <w:p w14:paraId="17CC4362" w14:textId="77777777" w:rsidR="0017368E" w:rsidRDefault="0017368E" w:rsidP="009A59F7">
      <w:pPr>
        <w:pStyle w:val="FTexteespaceavant"/>
        <w:spacing w:before="120"/>
        <w:ind w:left="425"/>
        <w:jc w:val="both"/>
        <w:rPr>
          <w:rFonts w:ascii="Calibri" w:hAnsi="Calibri"/>
          <w:sz w:val="20"/>
          <w:szCs w:val="20"/>
          <w:lang w:val="fr-CA"/>
        </w:rPr>
      </w:pPr>
    </w:p>
    <w:p w14:paraId="16EABC5D" w14:textId="3E0F0CD4" w:rsidR="00EC65A3" w:rsidRPr="00C47192" w:rsidRDefault="0017368E" w:rsidP="00C47192">
      <w:pPr>
        <w:rPr>
          <w:rFonts w:ascii="Calibri" w:eastAsiaTheme="minorHAnsi" w:hAnsi="Calibri" w:cstheme="minorBidi"/>
          <w:szCs w:val="20"/>
        </w:rPr>
      </w:pPr>
      <w:r>
        <w:rPr>
          <w:rFonts w:ascii="Calibri" w:hAnsi="Calibri"/>
          <w:szCs w:val="20"/>
        </w:rPr>
        <w:br w:type="page"/>
      </w:r>
    </w:p>
    <w:tbl>
      <w:tblPr>
        <w:tblStyle w:val="TableauGrille4-Accentuation31"/>
        <w:tblW w:w="10206" w:type="dxa"/>
        <w:jc w:val="right"/>
        <w:tblBorders>
          <w:top w:val="single" w:sz="6" w:space="0" w:color="779DCC" w:themeColor="accent1" w:themeTint="99"/>
          <w:left w:val="single" w:sz="6" w:space="0" w:color="779DCC" w:themeColor="accent1" w:themeTint="99"/>
          <w:bottom w:val="single" w:sz="6" w:space="0" w:color="779DCC" w:themeColor="accent1" w:themeTint="99"/>
          <w:right w:val="single" w:sz="6" w:space="0" w:color="779DCC" w:themeColor="accent1" w:themeTint="99"/>
          <w:insideH w:val="single" w:sz="6" w:space="0" w:color="779DCC" w:themeColor="accent1" w:themeTint="99"/>
          <w:insideV w:val="single" w:sz="6" w:space="0" w:color="779DCC" w:themeColor="accent1" w:themeTint="99"/>
        </w:tblBorders>
        <w:tblLook w:val="04A0" w:firstRow="1" w:lastRow="0" w:firstColumn="1" w:lastColumn="0" w:noHBand="0" w:noVBand="1"/>
      </w:tblPr>
      <w:tblGrid>
        <w:gridCol w:w="2686"/>
        <w:gridCol w:w="7520"/>
      </w:tblGrid>
      <w:tr w:rsidR="00855309" w:rsidRPr="00CA038E" w14:paraId="0ECE402A" w14:textId="77777777" w:rsidTr="000E70BC">
        <w:trPr>
          <w:cnfStyle w:val="100000000000" w:firstRow="1" w:lastRow="0" w:firstColumn="0" w:lastColumn="0" w:oddVBand="0" w:evenVBand="0" w:oddHBand="0"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10206" w:type="dxa"/>
            <w:gridSpan w:val="2"/>
            <w:tcBorders>
              <w:top w:val="none" w:sz="0" w:space="0" w:color="auto"/>
              <w:left w:val="none" w:sz="0" w:space="0" w:color="auto"/>
              <w:bottom w:val="none" w:sz="0" w:space="0" w:color="auto"/>
              <w:right w:val="none" w:sz="0" w:space="0" w:color="auto"/>
            </w:tcBorders>
            <w:shd w:val="clear" w:color="auto" w:fill="779DCC" w:themeFill="accent1" w:themeFillTint="99"/>
            <w:vAlign w:val="center"/>
          </w:tcPr>
          <w:p w14:paraId="54D75C34" w14:textId="600C0E9D" w:rsidR="00855309" w:rsidRPr="00A5550F" w:rsidRDefault="00855309" w:rsidP="00327A41">
            <w:pPr>
              <w:pStyle w:val="FTexteespaceavant"/>
              <w:spacing w:before="0" w:line="240" w:lineRule="auto"/>
              <w:jc w:val="center"/>
              <w:rPr>
                <w:rFonts w:ascii="Calibri" w:hAnsi="Calibri"/>
                <w:smallCaps/>
                <w:sz w:val="20"/>
                <w:lang w:val="fr-CA"/>
              </w:rPr>
            </w:pPr>
            <w:r w:rsidRPr="00A5550F">
              <w:rPr>
                <w:rFonts w:ascii="Calibri" w:hAnsi="Calibri"/>
                <w:smallCaps/>
                <w:sz w:val="20"/>
                <w:lang w:val="fr-CA"/>
              </w:rPr>
              <w:lastRenderedPageBreak/>
              <w:t xml:space="preserve">Modalités de titration posologique pour la classe des </w:t>
            </w:r>
            <w:r w:rsidR="00F2764E">
              <w:rPr>
                <w:rFonts w:ascii="Calibri" w:hAnsi="Calibri"/>
                <w:smallCaps/>
                <w:sz w:val="20"/>
                <w:lang w:val="fr-CA"/>
              </w:rPr>
              <w:t>statines</w:t>
            </w:r>
          </w:p>
          <w:p w14:paraId="22360E45" w14:textId="2475571A" w:rsidR="00CA038E" w:rsidRPr="00CA038E" w:rsidRDefault="00CA038E" w:rsidP="00327A41">
            <w:pPr>
              <w:pStyle w:val="FTexteespaceavant"/>
              <w:spacing w:before="0" w:line="240" w:lineRule="auto"/>
              <w:jc w:val="center"/>
              <w:rPr>
                <w:rFonts w:ascii="Calibri" w:hAnsi="Calibri"/>
                <w:lang w:val="fr-CA"/>
              </w:rPr>
            </w:pPr>
            <w:r w:rsidRPr="00A5550F">
              <w:rPr>
                <w:rFonts w:ascii="Calibri" w:hAnsi="Calibri"/>
                <w:smallCaps/>
                <w:sz w:val="20"/>
                <w:lang w:val="fr-CA"/>
              </w:rPr>
              <w:t xml:space="preserve">Intervalle </w:t>
            </w:r>
            <w:r w:rsidRPr="00E66E1F">
              <w:rPr>
                <w:rFonts w:ascii="Calibri" w:hAnsi="Calibri"/>
                <w:smallCaps/>
                <w:sz w:val="20"/>
                <w:lang w:val="fr-CA"/>
              </w:rPr>
              <w:t>d’ajustement : aux</w:t>
            </w:r>
            <w:r w:rsidR="00F2764E">
              <w:rPr>
                <w:rFonts w:ascii="Calibri" w:hAnsi="Calibri"/>
                <w:smallCaps/>
                <w:sz w:val="20"/>
                <w:lang w:val="fr-CA"/>
              </w:rPr>
              <w:t xml:space="preserve"> 6</w:t>
            </w:r>
            <w:r w:rsidRPr="00E66E1F">
              <w:rPr>
                <w:rFonts w:ascii="Calibri" w:hAnsi="Calibri"/>
                <w:smallCaps/>
                <w:sz w:val="20"/>
                <w:lang w:val="fr-CA"/>
              </w:rPr>
              <w:t xml:space="preserve"> </w:t>
            </w:r>
            <w:r w:rsidR="00B86D27">
              <w:rPr>
                <w:rFonts w:ascii="Calibri" w:hAnsi="Calibri"/>
                <w:smallCaps/>
                <w:sz w:val="20"/>
                <w:lang w:val="fr-CA"/>
              </w:rPr>
              <w:t xml:space="preserve">à 8 </w:t>
            </w:r>
            <w:r w:rsidRPr="00E66E1F">
              <w:rPr>
                <w:rFonts w:ascii="Calibri" w:hAnsi="Calibri"/>
                <w:smallCaps/>
                <w:sz w:val="20"/>
                <w:lang w:val="fr-CA"/>
              </w:rPr>
              <w:t>semaines</w:t>
            </w:r>
          </w:p>
        </w:tc>
      </w:tr>
      <w:tr w:rsidR="00327A41" w:rsidRPr="00CA038E" w14:paraId="6F9B0D08" w14:textId="77777777" w:rsidTr="000E70BC">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14:paraId="371D4BA1" w14:textId="0A8E5014" w:rsidR="00855309" w:rsidRPr="00CA038E" w:rsidRDefault="00930FDC" w:rsidP="004D7A57">
            <w:pPr>
              <w:pStyle w:val="FTexteespaceavant"/>
              <w:spacing w:before="0" w:line="240" w:lineRule="auto"/>
              <w:jc w:val="center"/>
              <w:rPr>
                <w:rFonts w:ascii="Calibri" w:hAnsi="Calibri"/>
                <w:lang w:val="fr-CA"/>
              </w:rPr>
            </w:pPr>
            <w:r w:rsidRPr="00CA038E">
              <w:rPr>
                <w:rFonts w:ascii="Calibri" w:hAnsi="Calibri"/>
                <w:lang w:val="fr-CA"/>
              </w:rPr>
              <w:t>Médicaments</w:t>
            </w:r>
          </w:p>
        </w:tc>
        <w:tc>
          <w:tcPr>
            <w:tcW w:w="7520" w:type="dxa"/>
            <w:shd w:val="clear" w:color="auto" w:fill="auto"/>
            <w:vAlign w:val="center"/>
          </w:tcPr>
          <w:p w14:paraId="79EB2DA3" w14:textId="708D58D0" w:rsidR="00855309" w:rsidRPr="00CA038E" w:rsidRDefault="00855309" w:rsidP="00327A41">
            <w:pPr>
              <w:pStyle w:val="FTexteespaceavant"/>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sidRPr="00CA038E">
              <w:rPr>
                <w:rFonts w:ascii="Calibri" w:hAnsi="Calibri"/>
                <w:b/>
                <w:lang w:val="fr-CA"/>
              </w:rPr>
              <w:t>Modalités de titration posologique</w:t>
            </w:r>
            <w:r w:rsidR="00F350ED">
              <w:rPr>
                <w:rFonts w:ascii="Calibri" w:hAnsi="Calibri"/>
                <w:b/>
                <w:lang w:val="fr-CA"/>
              </w:rPr>
              <w:t xml:space="preserve"> </w:t>
            </w:r>
            <w:r w:rsidR="00F350ED" w:rsidRPr="00AE0282">
              <w:rPr>
                <w:rFonts w:ascii="Calibri" w:hAnsi="Calibri"/>
                <w:szCs w:val="14"/>
              </w:rPr>
              <w:t>*</w:t>
            </w:r>
          </w:p>
        </w:tc>
      </w:tr>
      <w:tr w:rsidR="00327A41" w:rsidRPr="00327A41" w14:paraId="7F01993C" w14:textId="77777777" w:rsidTr="009A7D6E">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14:paraId="68C49382" w14:textId="4FEB89A9" w:rsidR="00327A41" w:rsidRPr="00327A41" w:rsidRDefault="00F12724" w:rsidP="00327A41">
            <w:pPr>
              <w:pStyle w:val="FTexteespaceavant"/>
              <w:spacing w:before="0" w:line="240" w:lineRule="auto"/>
              <w:rPr>
                <w:rFonts w:ascii="Calibri" w:hAnsi="Calibri"/>
                <w:b w:val="0"/>
                <w:lang w:val="fr-CA"/>
              </w:rPr>
            </w:pPr>
            <w:r w:rsidRPr="00F12724">
              <w:rPr>
                <w:rFonts w:ascii="Calibri" w:hAnsi="Calibri"/>
                <w:b w:val="0"/>
                <w:lang w:val="fr-CA"/>
              </w:rPr>
              <w:t>Atorvastatine</w:t>
            </w:r>
          </w:p>
        </w:tc>
        <w:tc>
          <w:tcPr>
            <w:tcW w:w="7520" w:type="dxa"/>
            <w:shd w:val="clear" w:color="auto" w:fill="auto"/>
            <w:vAlign w:val="center"/>
          </w:tcPr>
          <w:p w14:paraId="585BD8D6" w14:textId="6C8E3FBD" w:rsidR="00327A41" w:rsidRPr="00327A41" w:rsidRDefault="004C2B22" w:rsidP="00F811D2">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4C2B22">
              <w:rPr>
                <w:rFonts w:ascii="Calibri" w:hAnsi="Calibri" w:hint="eastAsia"/>
                <w:lang w:val="fr-CA"/>
              </w:rPr>
              <w:t xml:space="preserve">10 </w:t>
            </w:r>
            <w:r>
              <w:rPr>
                <w:rFonts w:ascii="Calibri" w:hAnsi="Calibri"/>
                <w:lang w:val="fr-CA"/>
              </w:rPr>
              <w:t>→</w:t>
            </w:r>
            <w:r w:rsidRPr="004C2B22">
              <w:rPr>
                <w:rFonts w:ascii="Calibri" w:hAnsi="Calibri" w:hint="eastAsia"/>
                <w:lang w:val="fr-CA"/>
              </w:rPr>
              <w:t xml:space="preserve"> 20 </w:t>
            </w:r>
            <w:r w:rsidRPr="00077819">
              <w:rPr>
                <w:rFonts w:ascii="Calibri" w:hAnsi="Calibri"/>
                <w:lang w:val="fr-CA"/>
              </w:rPr>
              <w:t xml:space="preserve">→ </w:t>
            </w:r>
            <w:r w:rsidRPr="00077819">
              <w:rPr>
                <w:rFonts w:ascii="Calibri" w:hAnsi="Calibri" w:hint="eastAsia"/>
                <w:lang w:val="fr-CA"/>
              </w:rPr>
              <w:t>40</w:t>
            </w:r>
            <w:r w:rsidR="002C294D" w:rsidRPr="00077819">
              <w:rPr>
                <w:rFonts w:ascii="Calibri" w:hAnsi="Calibri"/>
                <w:lang w:val="fr-CA"/>
              </w:rPr>
              <w:t xml:space="preserve"> </w:t>
            </w:r>
            <w:r w:rsidR="00F350ED" w:rsidRPr="00077819">
              <w:rPr>
                <w:rFonts w:ascii="Aparajita" w:hAnsi="Aparajita" w:cs="Aparajita"/>
              </w:rPr>
              <w:t>†</w:t>
            </w:r>
            <w:r w:rsidR="00F350ED" w:rsidRPr="00077819">
              <w:rPr>
                <w:rFonts w:ascii="Calibri" w:hAnsi="Calibri" w:hint="eastAsia"/>
                <w:lang w:eastAsia="fr-FR"/>
              </w:rPr>
              <w:t xml:space="preserve"> </w:t>
            </w:r>
            <w:r w:rsidRPr="00077819">
              <w:rPr>
                <w:rFonts w:ascii="Calibri" w:hAnsi="Calibri"/>
                <w:lang w:val="fr-CA"/>
              </w:rPr>
              <w:t xml:space="preserve">→ </w:t>
            </w:r>
            <w:r w:rsidRPr="00077819">
              <w:rPr>
                <w:rFonts w:ascii="Calibri" w:hAnsi="Calibri" w:hint="eastAsia"/>
                <w:lang w:val="fr-CA"/>
              </w:rPr>
              <w:t>80 mg PO DIE</w:t>
            </w:r>
            <w:r w:rsidRPr="00077819">
              <w:rPr>
                <w:rFonts w:ascii="Calibri" w:hAnsi="Calibri" w:hint="eastAsia"/>
                <w:lang w:val="fr-CA"/>
              </w:rPr>
              <w:tab/>
            </w:r>
            <w:r w:rsidR="00C7400B" w:rsidRPr="00C7400B">
              <w:rPr>
                <w:rFonts w:ascii="Calibri" w:hAnsi="Calibri" w:hint="eastAsia"/>
                <w:lang w:val="fr-CA"/>
              </w:rPr>
              <w:tab/>
            </w:r>
          </w:p>
        </w:tc>
      </w:tr>
      <w:tr w:rsidR="00327A41" w:rsidRPr="00327A41" w14:paraId="358E5117" w14:textId="77777777" w:rsidTr="009A7D6E">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14:paraId="7B607DCB" w14:textId="0622FF49" w:rsidR="00327A41" w:rsidRPr="00327A41" w:rsidRDefault="00F12724" w:rsidP="00327A41">
            <w:pPr>
              <w:pStyle w:val="FTexteespaceavant"/>
              <w:spacing w:before="0" w:line="240" w:lineRule="auto"/>
              <w:rPr>
                <w:rFonts w:ascii="Calibri" w:hAnsi="Calibri"/>
                <w:b w:val="0"/>
                <w:lang w:val="fr-CA"/>
              </w:rPr>
            </w:pPr>
            <w:r w:rsidRPr="00F12724">
              <w:rPr>
                <w:rFonts w:ascii="Calibri" w:hAnsi="Calibri"/>
                <w:b w:val="0"/>
                <w:lang w:val="fr-CA"/>
              </w:rPr>
              <w:t>Fluvastatine</w:t>
            </w:r>
          </w:p>
        </w:tc>
        <w:tc>
          <w:tcPr>
            <w:tcW w:w="7520" w:type="dxa"/>
            <w:shd w:val="clear" w:color="auto" w:fill="auto"/>
            <w:vAlign w:val="center"/>
          </w:tcPr>
          <w:p w14:paraId="3FC6BD45" w14:textId="2A7CE99B" w:rsidR="00327A41" w:rsidRPr="00327A41" w:rsidRDefault="004C2B22" w:rsidP="00327A41">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4C2B22">
              <w:rPr>
                <w:rFonts w:ascii="Calibri" w:hAnsi="Calibri" w:hint="eastAsia"/>
                <w:lang w:val="fr-CA"/>
              </w:rPr>
              <w:t xml:space="preserve">20 mg PO DIE </w:t>
            </w:r>
            <w:r>
              <w:rPr>
                <w:rFonts w:ascii="Calibri" w:hAnsi="Calibri"/>
                <w:lang w:val="fr-CA"/>
              </w:rPr>
              <w:t>→</w:t>
            </w:r>
            <w:r w:rsidRPr="004C2B22">
              <w:rPr>
                <w:rFonts w:ascii="Calibri" w:hAnsi="Calibri" w:hint="eastAsia"/>
                <w:lang w:val="fr-CA"/>
              </w:rPr>
              <w:t xml:space="preserve"> 40 mg PO DIE </w:t>
            </w:r>
            <w:r>
              <w:rPr>
                <w:rFonts w:ascii="Calibri" w:hAnsi="Calibri"/>
                <w:lang w:val="fr-CA"/>
              </w:rPr>
              <w:t>→</w:t>
            </w:r>
            <w:r w:rsidRPr="004C2B22">
              <w:rPr>
                <w:rFonts w:ascii="Calibri" w:hAnsi="Calibri" w:hint="eastAsia"/>
                <w:lang w:val="fr-CA"/>
              </w:rPr>
              <w:t xml:space="preserve"> 40 mg PO BID OU 80 mg (formulation à libération prolongée) PO DIE</w:t>
            </w:r>
          </w:p>
        </w:tc>
      </w:tr>
      <w:tr w:rsidR="00327A41" w:rsidRPr="00327A41" w14:paraId="144B5614" w14:textId="77777777" w:rsidTr="009A7D6E">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14:paraId="2FC9A62A" w14:textId="610AB3F5" w:rsidR="00327A41" w:rsidRPr="00327A41" w:rsidRDefault="00D421CA" w:rsidP="00327A41">
            <w:pPr>
              <w:pStyle w:val="FTexteespaceavant"/>
              <w:spacing w:before="0" w:line="240" w:lineRule="auto"/>
              <w:rPr>
                <w:rFonts w:ascii="Calibri" w:hAnsi="Calibri"/>
                <w:b w:val="0"/>
                <w:lang w:val="fr-CA"/>
              </w:rPr>
            </w:pPr>
            <w:r w:rsidRPr="00D421CA">
              <w:rPr>
                <w:rFonts w:ascii="Calibri" w:hAnsi="Calibri"/>
                <w:b w:val="0"/>
                <w:lang w:val="fr-CA"/>
              </w:rPr>
              <w:t>Lovastatine</w:t>
            </w:r>
          </w:p>
        </w:tc>
        <w:tc>
          <w:tcPr>
            <w:tcW w:w="7520" w:type="dxa"/>
            <w:shd w:val="clear" w:color="auto" w:fill="auto"/>
            <w:vAlign w:val="center"/>
          </w:tcPr>
          <w:p w14:paraId="65F865AF" w14:textId="3FAD19B5" w:rsidR="00327A41" w:rsidRPr="00327A41" w:rsidRDefault="004C2B22" w:rsidP="00327A41">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4C2B22">
              <w:rPr>
                <w:rFonts w:ascii="Calibri" w:hAnsi="Calibri" w:hint="eastAsia"/>
                <w:lang w:val="fr-CA"/>
              </w:rPr>
              <w:t xml:space="preserve">20 </w:t>
            </w:r>
            <w:r>
              <w:rPr>
                <w:rFonts w:ascii="Calibri" w:hAnsi="Calibri"/>
                <w:lang w:val="fr-CA"/>
              </w:rPr>
              <w:t>→</w:t>
            </w:r>
            <w:r w:rsidRPr="004C2B22">
              <w:rPr>
                <w:rFonts w:ascii="Calibri" w:hAnsi="Calibri" w:hint="eastAsia"/>
                <w:lang w:val="fr-CA"/>
              </w:rPr>
              <w:t xml:space="preserve"> 40</w:t>
            </w:r>
            <w:r w:rsidR="002C294D">
              <w:rPr>
                <w:rFonts w:ascii="Calibri" w:hAnsi="Calibri"/>
                <w:lang w:val="fr-CA"/>
              </w:rPr>
              <w:t xml:space="preserve"> </w:t>
            </w:r>
            <w:r w:rsidR="00F350ED">
              <w:rPr>
                <w:rFonts w:ascii="Aparajita" w:hAnsi="Aparajita" w:cs="Aparajita"/>
              </w:rPr>
              <w:t>†</w:t>
            </w:r>
            <w:r w:rsidR="00F350ED" w:rsidRPr="004C2B22">
              <w:rPr>
                <w:rFonts w:ascii="Calibri" w:hAnsi="Calibri" w:hint="eastAsia"/>
                <w:lang w:eastAsia="fr-FR"/>
              </w:rPr>
              <w:t xml:space="preserve"> </w:t>
            </w:r>
            <w:r>
              <w:rPr>
                <w:rFonts w:ascii="Calibri" w:hAnsi="Calibri"/>
                <w:lang w:val="fr-CA"/>
              </w:rPr>
              <w:t>→</w:t>
            </w:r>
            <w:r w:rsidRPr="004C2B22">
              <w:rPr>
                <w:rFonts w:ascii="Calibri" w:hAnsi="Calibri" w:hint="eastAsia"/>
                <w:lang w:val="fr-CA"/>
              </w:rPr>
              <w:t xml:space="preserve"> 80 mg PO DIE</w:t>
            </w:r>
          </w:p>
        </w:tc>
      </w:tr>
      <w:tr w:rsidR="00F2764E" w:rsidRPr="00327A41" w14:paraId="1C6EE78C" w14:textId="77777777" w:rsidTr="009A7D6E">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14:paraId="252E812D" w14:textId="05D27EE0" w:rsidR="00F2764E" w:rsidRPr="00327A41" w:rsidRDefault="00D421CA" w:rsidP="00327A41">
            <w:pPr>
              <w:pStyle w:val="FTexteespaceavant"/>
              <w:spacing w:before="0" w:line="240" w:lineRule="auto"/>
              <w:rPr>
                <w:rFonts w:ascii="Calibri" w:hAnsi="Calibri"/>
                <w:b w:val="0"/>
                <w:lang w:eastAsia="fr-FR"/>
              </w:rPr>
            </w:pPr>
            <w:r w:rsidRPr="00D421CA">
              <w:rPr>
                <w:rFonts w:ascii="Calibri" w:hAnsi="Calibri"/>
                <w:b w:val="0"/>
                <w:lang w:eastAsia="fr-FR"/>
              </w:rPr>
              <w:t>Pravastatine</w:t>
            </w:r>
          </w:p>
        </w:tc>
        <w:tc>
          <w:tcPr>
            <w:tcW w:w="7520" w:type="dxa"/>
            <w:shd w:val="clear" w:color="auto" w:fill="auto"/>
            <w:vAlign w:val="center"/>
          </w:tcPr>
          <w:p w14:paraId="041E60A9" w14:textId="5767CF26" w:rsidR="00F2764E" w:rsidRPr="00327A41" w:rsidRDefault="004C2B22" w:rsidP="00327A41">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eastAsia="fr-FR"/>
              </w:rPr>
            </w:pPr>
            <w:r w:rsidRPr="004C2B22">
              <w:rPr>
                <w:rFonts w:ascii="Calibri" w:hAnsi="Calibri" w:hint="eastAsia"/>
                <w:lang w:eastAsia="fr-FR"/>
              </w:rPr>
              <w:t xml:space="preserve">10 </w:t>
            </w:r>
            <w:r>
              <w:rPr>
                <w:rFonts w:ascii="Calibri" w:hAnsi="Calibri"/>
                <w:lang w:val="fr-CA"/>
              </w:rPr>
              <w:t>→</w:t>
            </w:r>
            <w:r w:rsidRPr="004C2B22">
              <w:rPr>
                <w:rFonts w:ascii="Calibri" w:hAnsi="Calibri" w:hint="eastAsia"/>
                <w:lang w:val="fr-CA"/>
              </w:rPr>
              <w:t xml:space="preserve"> </w:t>
            </w:r>
            <w:r w:rsidRPr="004C2B22">
              <w:rPr>
                <w:rFonts w:ascii="Calibri" w:hAnsi="Calibri" w:hint="eastAsia"/>
                <w:lang w:eastAsia="fr-FR"/>
              </w:rPr>
              <w:t xml:space="preserve">20 </w:t>
            </w:r>
            <w:r>
              <w:rPr>
                <w:rFonts w:ascii="Calibri" w:hAnsi="Calibri"/>
                <w:lang w:val="fr-CA"/>
              </w:rPr>
              <w:t>→</w:t>
            </w:r>
            <w:r w:rsidRPr="004C2B22">
              <w:rPr>
                <w:rFonts w:ascii="Calibri" w:hAnsi="Calibri" w:hint="eastAsia"/>
                <w:lang w:val="fr-CA"/>
              </w:rPr>
              <w:t xml:space="preserve"> </w:t>
            </w:r>
            <w:r w:rsidRPr="004C2B22">
              <w:rPr>
                <w:rFonts w:ascii="Calibri" w:hAnsi="Calibri" w:hint="eastAsia"/>
                <w:lang w:eastAsia="fr-FR"/>
              </w:rPr>
              <w:t xml:space="preserve">40 </w:t>
            </w:r>
            <w:r>
              <w:rPr>
                <w:rFonts w:ascii="Calibri" w:hAnsi="Calibri"/>
                <w:lang w:val="fr-CA"/>
              </w:rPr>
              <w:t>→</w:t>
            </w:r>
            <w:r w:rsidRPr="004C2B22">
              <w:rPr>
                <w:rFonts w:ascii="Calibri" w:hAnsi="Calibri" w:hint="eastAsia"/>
                <w:lang w:val="fr-CA"/>
              </w:rPr>
              <w:t xml:space="preserve"> </w:t>
            </w:r>
            <w:r w:rsidRPr="004C2B22">
              <w:rPr>
                <w:rFonts w:ascii="Calibri" w:hAnsi="Calibri" w:hint="eastAsia"/>
                <w:lang w:eastAsia="fr-FR"/>
              </w:rPr>
              <w:t>80 mg PO DIE</w:t>
            </w:r>
          </w:p>
        </w:tc>
      </w:tr>
      <w:tr w:rsidR="00F2764E" w:rsidRPr="00327A41" w14:paraId="6431C7C7" w14:textId="77777777" w:rsidTr="009A7D6E">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14:paraId="65B5A985" w14:textId="718CCA42" w:rsidR="00F2764E" w:rsidRPr="00327A41" w:rsidRDefault="00D421CA" w:rsidP="00327A41">
            <w:pPr>
              <w:pStyle w:val="FTexteespaceavant"/>
              <w:spacing w:before="0" w:line="240" w:lineRule="auto"/>
              <w:rPr>
                <w:rFonts w:ascii="Calibri" w:hAnsi="Calibri"/>
                <w:b w:val="0"/>
                <w:lang w:eastAsia="fr-FR"/>
              </w:rPr>
            </w:pPr>
            <w:r w:rsidRPr="00D421CA">
              <w:rPr>
                <w:rFonts w:ascii="Calibri" w:hAnsi="Calibri"/>
                <w:b w:val="0"/>
                <w:lang w:eastAsia="fr-FR"/>
              </w:rPr>
              <w:t>Rosuvastatine</w:t>
            </w:r>
          </w:p>
        </w:tc>
        <w:tc>
          <w:tcPr>
            <w:tcW w:w="7520" w:type="dxa"/>
            <w:shd w:val="clear" w:color="auto" w:fill="auto"/>
            <w:vAlign w:val="center"/>
          </w:tcPr>
          <w:p w14:paraId="05352DFC" w14:textId="00C593F9" w:rsidR="00F2764E" w:rsidRPr="00327A41" w:rsidRDefault="004C2B22" w:rsidP="002C294D">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eastAsia="fr-FR"/>
              </w:rPr>
            </w:pPr>
            <w:r w:rsidRPr="004C2B22">
              <w:rPr>
                <w:rFonts w:ascii="Calibri" w:hAnsi="Calibri" w:hint="eastAsia"/>
                <w:lang w:eastAsia="fr-FR"/>
              </w:rPr>
              <w:t xml:space="preserve">5 </w:t>
            </w:r>
            <w:r>
              <w:rPr>
                <w:rFonts w:ascii="Calibri" w:hAnsi="Calibri"/>
                <w:lang w:val="fr-CA"/>
              </w:rPr>
              <w:t>→</w:t>
            </w:r>
            <w:r w:rsidRPr="004C2B22">
              <w:rPr>
                <w:rFonts w:ascii="Calibri" w:hAnsi="Calibri" w:hint="eastAsia"/>
                <w:lang w:val="fr-CA"/>
              </w:rPr>
              <w:t xml:space="preserve"> </w:t>
            </w:r>
            <w:r w:rsidRPr="004C2B22">
              <w:rPr>
                <w:rFonts w:ascii="Calibri" w:hAnsi="Calibri" w:hint="eastAsia"/>
                <w:lang w:eastAsia="fr-FR"/>
              </w:rPr>
              <w:t>10</w:t>
            </w:r>
            <w:r w:rsidR="002C294D">
              <w:rPr>
                <w:rFonts w:ascii="Calibri" w:hAnsi="Calibri"/>
                <w:lang w:eastAsia="fr-FR"/>
              </w:rPr>
              <w:t xml:space="preserve"> </w:t>
            </w:r>
            <w:r w:rsidR="00F350ED" w:rsidRPr="00077819">
              <w:rPr>
                <w:rFonts w:ascii="Aparajita" w:hAnsi="Aparajita" w:cs="Aparajita"/>
              </w:rPr>
              <w:t>†</w:t>
            </w:r>
            <w:r w:rsidR="00F350ED" w:rsidRPr="00077819">
              <w:rPr>
                <w:rFonts w:ascii="Calibri" w:hAnsi="Calibri" w:hint="eastAsia"/>
                <w:lang w:eastAsia="fr-FR"/>
              </w:rPr>
              <w:t xml:space="preserve"> </w:t>
            </w:r>
            <w:r w:rsidRPr="00077819">
              <w:rPr>
                <w:rFonts w:ascii="Calibri" w:hAnsi="Calibri"/>
                <w:lang w:val="fr-CA"/>
              </w:rPr>
              <w:t>→</w:t>
            </w:r>
            <w:r w:rsidRPr="00077819">
              <w:rPr>
                <w:rFonts w:ascii="Calibri" w:hAnsi="Calibri" w:hint="eastAsia"/>
                <w:lang w:val="fr-CA"/>
              </w:rPr>
              <w:t xml:space="preserve"> </w:t>
            </w:r>
            <w:r w:rsidRPr="00077819">
              <w:rPr>
                <w:rFonts w:ascii="Calibri" w:hAnsi="Calibri" w:hint="eastAsia"/>
                <w:lang w:eastAsia="fr-FR"/>
              </w:rPr>
              <w:t>20</w:t>
            </w:r>
            <w:r w:rsidR="002C294D" w:rsidRPr="00077819">
              <w:rPr>
                <w:rFonts w:ascii="Calibri" w:hAnsi="Calibri"/>
                <w:lang w:eastAsia="fr-FR"/>
              </w:rPr>
              <w:t xml:space="preserve"> </w:t>
            </w:r>
            <w:r w:rsidR="00F350ED" w:rsidRPr="00077819">
              <w:rPr>
                <w:rFonts w:ascii="Aparajita" w:hAnsi="Aparajita" w:cs="Aparajita"/>
              </w:rPr>
              <w:t>‡</w:t>
            </w:r>
            <w:r w:rsidRPr="00077819">
              <w:rPr>
                <w:rFonts w:ascii="Calibri" w:hAnsi="Calibri" w:hint="eastAsia"/>
                <w:lang w:eastAsia="fr-FR"/>
              </w:rPr>
              <w:t xml:space="preserve"> </w:t>
            </w:r>
            <w:r w:rsidRPr="00077819">
              <w:rPr>
                <w:rFonts w:ascii="Calibri" w:hAnsi="Calibri"/>
                <w:lang w:val="fr-CA"/>
              </w:rPr>
              <w:t>→</w:t>
            </w:r>
            <w:r w:rsidRPr="00077819">
              <w:rPr>
                <w:rFonts w:ascii="Calibri" w:hAnsi="Calibri" w:hint="eastAsia"/>
                <w:lang w:val="fr-CA"/>
              </w:rPr>
              <w:t xml:space="preserve"> </w:t>
            </w:r>
            <w:r w:rsidRPr="00077819">
              <w:rPr>
                <w:rFonts w:ascii="Calibri" w:hAnsi="Calibri" w:hint="eastAsia"/>
                <w:lang w:eastAsia="fr-FR"/>
              </w:rPr>
              <w:t>40 mg PO DIE</w:t>
            </w:r>
          </w:p>
        </w:tc>
      </w:tr>
      <w:tr w:rsidR="00F2764E" w:rsidRPr="00327A41" w14:paraId="07D2856B" w14:textId="77777777" w:rsidTr="009A7D6E">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14:paraId="64CA1613" w14:textId="04EC0B84" w:rsidR="00F2764E" w:rsidRPr="00327A41" w:rsidRDefault="00D421CA" w:rsidP="00327A41">
            <w:pPr>
              <w:pStyle w:val="FTexteespaceavant"/>
              <w:spacing w:before="0" w:line="240" w:lineRule="auto"/>
              <w:rPr>
                <w:rFonts w:ascii="Calibri" w:hAnsi="Calibri"/>
                <w:b w:val="0"/>
                <w:lang w:eastAsia="fr-FR"/>
              </w:rPr>
            </w:pPr>
            <w:r w:rsidRPr="00D421CA">
              <w:rPr>
                <w:rFonts w:ascii="Calibri" w:hAnsi="Calibri"/>
                <w:b w:val="0"/>
                <w:lang w:eastAsia="fr-FR"/>
              </w:rPr>
              <w:t>Simvastatine</w:t>
            </w:r>
          </w:p>
        </w:tc>
        <w:tc>
          <w:tcPr>
            <w:tcW w:w="7520" w:type="dxa"/>
            <w:shd w:val="clear" w:color="auto" w:fill="auto"/>
            <w:vAlign w:val="center"/>
          </w:tcPr>
          <w:p w14:paraId="37BDCF9D" w14:textId="07F20C14" w:rsidR="00F2764E" w:rsidRPr="00327A41" w:rsidRDefault="004C2B22" w:rsidP="00327A41">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eastAsia="fr-FR"/>
              </w:rPr>
            </w:pPr>
            <w:r w:rsidRPr="004C2B22">
              <w:rPr>
                <w:rFonts w:ascii="Calibri" w:hAnsi="Calibri" w:hint="eastAsia"/>
                <w:lang w:eastAsia="fr-FR"/>
              </w:rPr>
              <w:t xml:space="preserve">5 </w:t>
            </w:r>
            <w:r>
              <w:rPr>
                <w:rFonts w:ascii="Calibri" w:hAnsi="Calibri"/>
                <w:lang w:val="fr-CA"/>
              </w:rPr>
              <w:t>→</w:t>
            </w:r>
            <w:r w:rsidRPr="004C2B22">
              <w:rPr>
                <w:rFonts w:ascii="Calibri" w:hAnsi="Calibri" w:hint="eastAsia"/>
                <w:lang w:val="fr-CA"/>
              </w:rPr>
              <w:t xml:space="preserve"> </w:t>
            </w:r>
            <w:r w:rsidRPr="004C2B22">
              <w:rPr>
                <w:rFonts w:ascii="Calibri" w:hAnsi="Calibri" w:hint="eastAsia"/>
                <w:lang w:eastAsia="fr-FR"/>
              </w:rPr>
              <w:t xml:space="preserve">10 </w:t>
            </w:r>
            <w:r>
              <w:rPr>
                <w:rFonts w:ascii="Calibri" w:hAnsi="Calibri"/>
                <w:lang w:val="fr-CA"/>
              </w:rPr>
              <w:t>→</w:t>
            </w:r>
            <w:r w:rsidRPr="004C2B22">
              <w:rPr>
                <w:rFonts w:ascii="Calibri" w:hAnsi="Calibri" w:hint="eastAsia"/>
                <w:lang w:val="fr-CA"/>
              </w:rPr>
              <w:t xml:space="preserve"> </w:t>
            </w:r>
            <w:r w:rsidRPr="004C2B22">
              <w:rPr>
                <w:rFonts w:ascii="Calibri" w:hAnsi="Calibri" w:hint="eastAsia"/>
                <w:lang w:eastAsia="fr-FR"/>
              </w:rPr>
              <w:t xml:space="preserve">20 </w:t>
            </w:r>
            <w:r>
              <w:rPr>
                <w:rFonts w:ascii="Calibri" w:hAnsi="Calibri"/>
                <w:lang w:val="fr-CA"/>
              </w:rPr>
              <w:t>→</w:t>
            </w:r>
            <w:r w:rsidRPr="004C2B22">
              <w:rPr>
                <w:rFonts w:ascii="Calibri" w:hAnsi="Calibri" w:hint="eastAsia"/>
                <w:lang w:val="fr-CA"/>
              </w:rPr>
              <w:t xml:space="preserve"> </w:t>
            </w:r>
            <w:r w:rsidRPr="004C2B22">
              <w:rPr>
                <w:rFonts w:ascii="Calibri" w:hAnsi="Calibri" w:hint="eastAsia"/>
                <w:lang w:eastAsia="fr-FR"/>
              </w:rPr>
              <w:t>40 mg PO DIE</w:t>
            </w:r>
          </w:p>
        </w:tc>
      </w:tr>
    </w:tbl>
    <w:p w14:paraId="6249BBC4" w14:textId="5872407D" w:rsidR="004C2B22" w:rsidRPr="00077819" w:rsidRDefault="0017368E" w:rsidP="003676D1">
      <w:pPr>
        <w:pStyle w:val="Texte"/>
        <w:spacing w:after="0" w:line="240" w:lineRule="auto"/>
        <w:ind w:left="567" w:right="0" w:firstLine="142"/>
        <w:rPr>
          <w:rFonts w:ascii="Calibri" w:hAnsi="Calibri"/>
          <w:sz w:val="16"/>
          <w:szCs w:val="14"/>
        </w:rPr>
      </w:pPr>
      <w:r w:rsidRPr="00077819">
        <w:rPr>
          <w:rFonts w:ascii="Calibri" w:hAnsi="Calibri"/>
          <w:sz w:val="16"/>
          <w:szCs w:val="14"/>
        </w:rPr>
        <w:t xml:space="preserve">* </w:t>
      </w:r>
      <w:r w:rsidR="00F350ED" w:rsidRPr="00077819">
        <w:rPr>
          <w:rFonts w:ascii="Calibri" w:hAnsi="Calibri"/>
          <w:sz w:val="16"/>
          <w:szCs w:val="14"/>
        </w:rPr>
        <w:t xml:space="preserve">Certaines associations médicamenteuses limitent la dose maximale de statine à </w:t>
      </w:r>
      <w:r w:rsidR="00860285" w:rsidRPr="00077819">
        <w:rPr>
          <w:rFonts w:ascii="Calibri" w:hAnsi="Calibri"/>
          <w:sz w:val="16"/>
          <w:szCs w:val="14"/>
        </w:rPr>
        <w:t>utiliser (consulter la section 3.1</w:t>
      </w:r>
      <w:r w:rsidR="00936B88">
        <w:rPr>
          <w:rFonts w:ascii="Calibri" w:hAnsi="Calibri"/>
          <w:sz w:val="16"/>
          <w:szCs w:val="14"/>
        </w:rPr>
        <w:t xml:space="preserve"> « I</w:t>
      </w:r>
      <w:r w:rsidR="00A56CFB">
        <w:rPr>
          <w:rFonts w:ascii="Calibri" w:hAnsi="Calibri"/>
          <w:sz w:val="16"/>
          <w:szCs w:val="14"/>
        </w:rPr>
        <w:t>nteractions</w:t>
      </w:r>
      <w:r w:rsidR="00F350ED" w:rsidRPr="00077819">
        <w:rPr>
          <w:rFonts w:ascii="Calibri" w:hAnsi="Calibri"/>
          <w:sz w:val="16"/>
          <w:szCs w:val="14"/>
        </w:rPr>
        <w:t xml:space="preserve"> les plus significatives »).</w:t>
      </w:r>
    </w:p>
    <w:p w14:paraId="2CD58770" w14:textId="70651CBB" w:rsidR="00E93A3D" w:rsidRPr="00077819" w:rsidRDefault="002C294D" w:rsidP="003676D1">
      <w:pPr>
        <w:pStyle w:val="Texte"/>
        <w:spacing w:before="0" w:after="0" w:line="240" w:lineRule="auto"/>
        <w:ind w:left="567" w:right="0" w:firstLine="142"/>
        <w:jc w:val="left"/>
        <w:rPr>
          <w:rFonts w:ascii="Calibri" w:hAnsi="Calibri"/>
          <w:sz w:val="16"/>
          <w:szCs w:val="14"/>
        </w:rPr>
      </w:pPr>
      <w:r w:rsidRPr="00077819">
        <w:rPr>
          <w:rFonts w:ascii="Calibri" w:hAnsi="Calibri" w:cs="Aparajita"/>
          <w:sz w:val="16"/>
          <w:szCs w:val="14"/>
        </w:rPr>
        <w:t>†</w:t>
      </w:r>
      <w:r w:rsidR="00F811D2" w:rsidRPr="00077819">
        <w:rPr>
          <w:rFonts w:ascii="Calibri" w:hAnsi="Calibri" w:cs="Aparajita"/>
          <w:sz w:val="16"/>
          <w:szCs w:val="14"/>
        </w:rPr>
        <w:t xml:space="preserve"> </w:t>
      </w:r>
      <w:r w:rsidR="00F350ED" w:rsidRPr="00077819">
        <w:rPr>
          <w:rFonts w:ascii="Calibri" w:hAnsi="Calibri"/>
          <w:sz w:val="16"/>
          <w:szCs w:val="14"/>
        </w:rPr>
        <w:t>Posologie maximale recommandée si insuffisance rénale grave (DFGe &lt; 30 ml/min/1,73</w:t>
      </w:r>
      <w:r w:rsidR="00942B7A">
        <w:rPr>
          <w:rFonts w:ascii="Calibri" w:hAnsi="Calibri"/>
          <w:sz w:val="16"/>
          <w:szCs w:val="14"/>
        </w:rPr>
        <w:t xml:space="preserve"> </w:t>
      </w:r>
      <w:r w:rsidR="00F350ED" w:rsidRPr="00077819">
        <w:rPr>
          <w:rFonts w:ascii="Calibri" w:hAnsi="Calibri"/>
          <w:sz w:val="16"/>
          <w:szCs w:val="14"/>
        </w:rPr>
        <w:t>m</w:t>
      </w:r>
      <w:r w:rsidR="00F350ED" w:rsidRPr="00077819">
        <w:rPr>
          <w:rFonts w:ascii="Calibri" w:hAnsi="Calibri"/>
          <w:sz w:val="16"/>
          <w:szCs w:val="14"/>
          <w:vertAlign w:val="superscript"/>
        </w:rPr>
        <w:t>2</w:t>
      </w:r>
      <w:r w:rsidR="00F350ED" w:rsidRPr="00077819">
        <w:rPr>
          <w:rFonts w:ascii="Calibri" w:hAnsi="Calibri"/>
          <w:sz w:val="16"/>
          <w:szCs w:val="14"/>
        </w:rPr>
        <w:t>).</w:t>
      </w:r>
    </w:p>
    <w:p w14:paraId="1CF328BC" w14:textId="2EBFB1DC" w:rsidR="00C7400B" w:rsidRDefault="00F350ED" w:rsidP="003676D1">
      <w:pPr>
        <w:ind w:left="567" w:firstLine="142"/>
        <w:rPr>
          <w:rFonts w:ascii="Calibri" w:hAnsi="Calibri"/>
          <w:sz w:val="16"/>
          <w:szCs w:val="14"/>
        </w:rPr>
      </w:pPr>
      <w:r w:rsidRPr="00077819">
        <w:rPr>
          <w:rFonts w:ascii="Aparajita" w:hAnsi="Aparajita" w:cs="Aparajita"/>
          <w:sz w:val="16"/>
          <w:szCs w:val="16"/>
        </w:rPr>
        <w:t>‡</w:t>
      </w:r>
      <w:r w:rsidRPr="00077819">
        <w:rPr>
          <w:rFonts w:ascii="Calibri" w:hAnsi="Calibri"/>
          <w:sz w:val="16"/>
          <w:szCs w:val="16"/>
        </w:rPr>
        <w:t xml:space="preserve"> </w:t>
      </w:r>
      <w:r w:rsidRPr="00077819">
        <w:rPr>
          <w:rFonts w:ascii="Calibri" w:hAnsi="Calibri"/>
          <w:sz w:val="16"/>
          <w:szCs w:val="14"/>
        </w:rPr>
        <w:t>Posologie maximale recommandée chez une personne asiatique.</w:t>
      </w:r>
    </w:p>
    <w:p w14:paraId="517A7382" w14:textId="77777777" w:rsidR="000B2DA3" w:rsidRPr="000B2DA3" w:rsidRDefault="000B2DA3" w:rsidP="00EC5916">
      <w:pPr>
        <w:spacing w:before="120" w:after="0"/>
        <w:ind w:firstLine="709"/>
        <w:rPr>
          <w:rFonts w:ascii="Calibri" w:hAnsi="Calibri"/>
        </w:rPr>
      </w:pPr>
    </w:p>
    <w:tbl>
      <w:tblPr>
        <w:tblStyle w:val="TableauGrille4-Accentuation31"/>
        <w:tblW w:w="10206" w:type="dxa"/>
        <w:jc w:val="right"/>
        <w:tblBorders>
          <w:top w:val="single" w:sz="6" w:space="0" w:color="779DCC" w:themeColor="accent1" w:themeTint="99"/>
          <w:left w:val="single" w:sz="6" w:space="0" w:color="779DCC" w:themeColor="accent1" w:themeTint="99"/>
          <w:bottom w:val="single" w:sz="6" w:space="0" w:color="779DCC" w:themeColor="accent1" w:themeTint="99"/>
          <w:right w:val="single" w:sz="6" w:space="0" w:color="779DCC" w:themeColor="accent1" w:themeTint="99"/>
          <w:insideH w:val="single" w:sz="6" w:space="0" w:color="779DCC" w:themeColor="accent1" w:themeTint="99"/>
          <w:insideV w:val="single" w:sz="6" w:space="0" w:color="779DCC" w:themeColor="accent1" w:themeTint="99"/>
        </w:tblBorders>
        <w:tblLook w:val="04A0" w:firstRow="1" w:lastRow="0" w:firstColumn="1" w:lastColumn="0" w:noHBand="0" w:noVBand="1"/>
      </w:tblPr>
      <w:tblGrid>
        <w:gridCol w:w="2686"/>
        <w:gridCol w:w="2566"/>
        <w:gridCol w:w="4954"/>
      </w:tblGrid>
      <w:tr w:rsidR="00043B42" w:rsidRPr="00CA038E" w14:paraId="24224882" w14:textId="77777777" w:rsidTr="00EB73AA">
        <w:trPr>
          <w:cnfStyle w:val="100000000000" w:firstRow="1" w:lastRow="0" w:firstColumn="0" w:lastColumn="0" w:oddVBand="0" w:evenVBand="0" w:oddHBand="0"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one" w:sz="0" w:space="0" w:color="auto"/>
              <w:left w:val="none" w:sz="0" w:space="0" w:color="auto"/>
              <w:bottom w:val="none" w:sz="0" w:space="0" w:color="auto"/>
              <w:right w:val="none" w:sz="0" w:space="0" w:color="auto"/>
            </w:tcBorders>
            <w:shd w:val="clear" w:color="auto" w:fill="779DCC" w:themeFill="accent1" w:themeFillTint="99"/>
            <w:vAlign w:val="center"/>
          </w:tcPr>
          <w:p w14:paraId="390F89B2" w14:textId="00003502" w:rsidR="00043B42" w:rsidRPr="00CA038E" w:rsidRDefault="00043B42" w:rsidP="004F0DB6">
            <w:pPr>
              <w:pStyle w:val="FTexteespaceavant"/>
              <w:spacing w:before="0" w:line="240" w:lineRule="auto"/>
              <w:jc w:val="center"/>
              <w:rPr>
                <w:rFonts w:ascii="Calibri" w:hAnsi="Calibri"/>
                <w:lang w:val="fr-CA"/>
              </w:rPr>
            </w:pPr>
            <w:r>
              <w:rPr>
                <w:rFonts w:ascii="Calibri" w:hAnsi="Calibri"/>
                <w:smallCaps/>
                <w:sz w:val="20"/>
                <w:lang w:val="fr-CA"/>
              </w:rPr>
              <w:t>Puissance des statines</w:t>
            </w:r>
          </w:p>
        </w:tc>
      </w:tr>
      <w:tr w:rsidR="007B622F" w:rsidRPr="00CA038E" w14:paraId="193BF503" w14:textId="77777777" w:rsidTr="007B622F">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tcBorders>
              <w:bottom w:val="single" w:sz="6" w:space="0" w:color="779DCC" w:themeColor="accent1" w:themeTint="99"/>
            </w:tcBorders>
            <w:shd w:val="clear" w:color="auto" w:fill="auto"/>
            <w:vAlign w:val="center"/>
          </w:tcPr>
          <w:p w14:paraId="52446AB5" w14:textId="0E438323" w:rsidR="007B622F" w:rsidRPr="00CA038E" w:rsidRDefault="007B622F" w:rsidP="004F0DB6">
            <w:pPr>
              <w:pStyle w:val="FTexteespaceavant"/>
              <w:spacing w:before="0" w:line="240" w:lineRule="auto"/>
              <w:jc w:val="center"/>
              <w:rPr>
                <w:rFonts w:ascii="Calibri" w:hAnsi="Calibri"/>
                <w:lang w:val="fr-CA"/>
              </w:rPr>
            </w:pPr>
            <w:r>
              <w:rPr>
                <w:rFonts w:ascii="Calibri" w:hAnsi="Calibri"/>
                <w:lang w:val="fr-CA"/>
              </w:rPr>
              <w:t>Puissance</w:t>
            </w:r>
          </w:p>
        </w:tc>
        <w:tc>
          <w:tcPr>
            <w:tcW w:w="2566" w:type="dxa"/>
            <w:tcBorders>
              <w:bottom w:val="single" w:sz="6" w:space="0" w:color="779DCC" w:themeColor="accent1" w:themeTint="99"/>
            </w:tcBorders>
            <w:shd w:val="clear" w:color="auto" w:fill="auto"/>
            <w:vAlign w:val="center"/>
          </w:tcPr>
          <w:p w14:paraId="73F06966" w14:textId="7AC2B253" w:rsidR="007B622F" w:rsidRPr="00CA038E" w:rsidRDefault="007B622F" w:rsidP="004F0DB6">
            <w:pPr>
              <w:pStyle w:val="FTexteespaceavant"/>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Médicament</w:t>
            </w:r>
          </w:p>
        </w:tc>
        <w:tc>
          <w:tcPr>
            <w:tcW w:w="4954" w:type="dxa"/>
            <w:tcBorders>
              <w:bottom w:val="single" w:sz="6" w:space="0" w:color="779DCC" w:themeColor="accent1" w:themeTint="99"/>
            </w:tcBorders>
            <w:shd w:val="clear" w:color="auto" w:fill="auto"/>
            <w:vAlign w:val="center"/>
          </w:tcPr>
          <w:p w14:paraId="25BE8689" w14:textId="1A4025E6" w:rsidR="007B622F" w:rsidRPr="00CA038E" w:rsidRDefault="007B622F" w:rsidP="004F0DB6">
            <w:pPr>
              <w:pStyle w:val="FTexteespaceavant"/>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Dose</w:t>
            </w:r>
          </w:p>
        </w:tc>
      </w:tr>
      <w:tr w:rsidR="00C75A2B" w:rsidRPr="00327A41" w14:paraId="5B4C31AA" w14:textId="77777777" w:rsidTr="004F0DB6">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val="restart"/>
            <w:shd w:val="clear" w:color="auto" w:fill="auto"/>
            <w:vAlign w:val="center"/>
          </w:tcPr>
          <w:p w14:paraId="2C333342" w14:textId="3220EC7A" w:rsidR="00C75A2B" w:rsidRPr="007B622F" w:rsidRDefault="00C75A2B" w:rsidP="004F0DB6">
            <w:pPr>
              <w:pStyle w:val="FTexteespaceavant"/>
              <w:spacing w:before="0" w:line="240" w:lineRule="auto"/>
              <w:rPr>
                <w:rFonts w:ascii="Calibri" w:hAnsi="Calibri"/>
                <w:b w:val="0"/>
                <w:lang w:val="fr-CA"/>
              </w:rPr>
            </w:pPr>
            <w:r w:rsidRPr="007B622F">
              <w:rPr>
                <w:rFonts w:ascii="Calibri" w:hAnsi="Calibri"/>
                <w:b w:val="0"/>
                <w:lang w:val="fr-CA"/>
              </w:rPr>
              <w:t>FORTE (↓ LDL ≥ 50</w:t>
            </w:r>
            <w:r w:rsidR="00936B88">
              <w:rPr>
                <w:rFonts w:ascii="Calibri" w:hAnsi="Calibri"/>
                <w:b w:val="0"/>
                <w:lang w:val="fr-CA"/>
              </w:rPr>
              <w:t xml:space="preserve"> </w:t>
            </w:r>
            <w:r w:rsidRPr="007B622F">
              <w:rPr>
                <w:rFonts w:ascii="Calibri" w:hAnsi="Calibri"/>
                <w:b w:val="0"/>
                <w:lang w:val="fr-CA"/>
              </w:rPr>
              <w:t>%)</w:t>
            </w:r>
          </w:p>
        </w:tc>
        <w:tc>
          <w:tcPr>
            <w:tcW w:w="2566" w:type="dxa"/>
            <w:shd w:val="clear" w:color="auto" w:fill="auto"/>
            <w:vAlign w:val="center"/>
          </w:tcPr>
          <w:p w14:paraId="428710E3" w14:textId="21FF38FD" w:rsidR="00C75A2B" w:rsidRPr="00043B42" w:rsidRDefault="00C75A2B"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Atorvastatine</w:t>
            </w:r>
            <w:r w:rsidR="007B622F">
              <w:rPr>
                <w:rFonts w:ascii="Calibri" w:hAnsi="Calibri"/>
                <w:lang w:val="fr-CA"/>
              </w:rPr>
              <w:t xml:space="preserve"> </w:t>
            </w:r>
          </w:p>
        </w:tc>
        <w:tc>
          <w:tcPr>
            <w:tcW w:w="4954" w:type="dxa"/>
            <w:shd w:val="clear" w:color="auto" w:fill="auto"/>
            <w:vAlign w:val="center"/>
          </w:tcPr>
          <w:p w14:paraId="4342232C" w14:textId="573A06B1" w:rsidR="00C75A2B" w:rsidRPr="00077819"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77819">
              <w:rPr>
                <w:rFonts w:ascii="Calibri" w:hAnsi="Calibri"/>
                <w:lang w:val="fr-CA"/>
              </w:rPr>
              <w:t>40, 80 mg</w:t>
            </w:r>
          </w:p>
        </w:tc>
      </w:tr>
      <w:tr w:rsidR="00B203BF" w:rsidRPr="00327A41" w14:paraId="2D77432C" w14:textId="77777777" w:rsidTr="004F0DB6">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tcBorders>
              <w:bottom w:val="single" w:sz="8" w:space="0" w:color="779DCC" w:themeColor="accent1" w:themeTint="99"/>
            </w:tcBorders>
            <w:shd w:val="clear" w:color="auto" w:fill="auto"/>
            <w:vAlign w:val="center"/>
          </w:tcPr>
          <w:p w14:paraId="6AF6B760" w14:textId="77777777" w:rsidR="00B203BF" w:rsidRPr="007B622F" w:rsidRDefault="00B203BF" w:rsidP="004F0DB6">
            <w:pPr>
              <w:pStyle w:val="FTexteespaceavant"/>
              <w:spacing w:before="0" w:line="240" w:lineRule="auto"/>
              <w:rPr>
                <w:rFonts w:ascii="Calibri" w:hAnsi="Calibri"/>
                <w:b w:val="0"/>
                <w:lang w:val="fr-CA"/>
              </w:rPr>
            </w:pPr>
          </w:p>
        </w:tc>
        <w:tc>
          <w:tcPr>
            <w:tcW w:w="2566" w:type="dxa"/>
            <w:tcBorders>
              <w:bottom w:val="single" w:sz="8" w:space="0" w:color="779DCC" w:themeColor="accent1" w:themeTint="99"/>
            </w:tcBorders>
            <w:shd w:val="clear" w:color="auto" w:fill="auto"/>
            <w:vAlign w:val="center"/>
          </w:tcPr>
          <w:p w14:paraId="4E5A75A0" w14:textId="067AC07B" w:rsidR="00B203BF" w:rsidRPr="00B203BF" w:rsidRDefault="00B203B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43B42">
              <w:rPr>
                <w:rFonts w:ascii="Calibri" w:hAnsi="Calibri"/>
                <w:lang w:val="fr-CA"/>
              </w:rPr>
              <w:t>Rosuvastatine</w:t>
            </w:r>
          </w:p>
        </w:tc>
        <w:tc>
          <w:tcPr>
            <w:tcW w:w="4954" w:type="dxa"/>
            <w:tcBorders>
              <w:bottom w:val="single" w:sz="8" w:space="0" w:color="779DCC" w:themeColor="accent1" w:themeTint="99"/>
            </w:tcBorders>
            <w:shd w:val="clear" w:color="auto" w:fill="auto"/>
            <w:vAlign w:val="center"/>
          </w:tcPr>
          <w:p w14:paraId="15E5D709" w14:textId="09A63B0C" w:rsidR="00B203BF" w:rsidRPr="00077819" w:rsidRDefault="00B203B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77819">
              <w:rPr>
                <w:rFonts w:ascii="Calibri" w:hAnsi="Calibri"/>
                <w:lang w:val="fr-CA"/>
              </w:rPr>
              <w:t>20, 40 mg</w:t>
            </w:r>
          </w:p>
        </w:tc>
      </w:tr>
      <w:tr w:rsidR="007B622F" w:rsidRPr="00327A41" w14:paraId="2DA4D7A6" w14:textId="77777777" w:rsidTr="004F0DB6">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val="restart"/>
            <w:tcBorders>
              <w:top w:val="single" w:sz="8" w:space="0" w:color="779DCC" w:themeColor="accent1" w:themeTint="99"/>
            </w:tcBorders>
            <w:shd w:val="clear" w:color="auto" w:fill="auto"/>
            <w:vAlign w:val="center"/>
          </w:tcPr>
          <w:p w14:paraId="151A2911" w14:textId="341CE1D5" w:rsidR="007B622F" w:rsidRPr="007B622F" w:rsidRDefault="007B622F" w:rsidP="004F0DB6">
            <w:pPr>
              <w:pStyle w:val="FTexteespaceavant"/>
              <w:spacing w:before="0" w:line="240" w:lineRule="auto"/>
              <w:rPr>
                <w:rFonts w:ascii="Calibri" w:hAnsi="Calibri"/>
                <w:b w:val="0"/>
                <w:lang w:val="fr-CA"/>
              </w:rPr>
            </w:pPr>
            <w:r w:rsidRPr="007B622F">
              <w:rPr>
                <w:rFonts w:ascii="Calibri" w:hAnsi="Calibri"/>
                <w:b w:val="0"/>
                <w:lang w:val="fr-CA"/>
              </w:rPr>
              <w:t>MODÉRÉE (↓ LDL 30 à 50</w:t>
            </w:r>
            <w:r w:rsidR="00936B88">
              <w:rPr>
                <w:rFonts w:ascii="Calibri" w:hAnsi="Calibri"/>
                <w:b w:val="0"/>
                <w:lang w:val="fr-CA"/>
              </w:rPr>
              <w:t xml:space="preserve"> </w:t>
            </w:r>
            <w:r w:rsidRPr="007B622F">
              <w:rPr>
                <w:rFonts w:ascii="Calibri" w:hAnsi="Calibri"/>
                <w:b w:val="0"/>
                <w:lang w:val="fr-CA"/>
              </w:rPr>
              <w:t>%)</w:t>
            </w:r>
          </w:p>
        </w:tc>
        <w:tc>
          <w:tcPr>
            <w:tcW w:w="2566" w:type="dxa"/>
            <w:tcBorders>
              <w:top w:val="single" w:sz="8" w:space="0" w:color="779DCC" w:themeColor="accent1" w:themeTint="99"/>
            </w:tcBorders>
            <w:shd w:val="clear" w:color="auto" w:fill="auto"/>
            <w:vAlign w:val="center"/>
          </w:tcPr>
          <w:p w14:paraId="680EF068" w14:textId="0E22D9C7"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Atorvastatine</w:t>
            </w:r>
            <w:r>
              <w:rPr>
                <w:rFonts w:ascii="Calibri" w:hAnsi="Calibri"/>
                <w:lang w:val="fr-CA"/>
              </w:rPr>
              <w:t> </w:t>
            </w:r>
          </w:p>
        </w:tc>
        <w:tc>
          <w:tcPr>
            <w:tcW w:w="4954" w:type="dxa"/>
            <w:tcBorders>
              <w:top w:val="single" w:sz="8" w:space="0" w:color="779DCC" w:themeColor="accent1" w:themeTint="99"/>
            </w:tcBorders>
            <w:shd w:val="clear" w:color="auto" w:fill="auto"/>
            <w:vAlign w:val="center"/>
          </w:tcPr>
          <w:p w14:paraId="27A630A4" w14:textId="74208654"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10, 20 mg</w:t>
            </w:r>
          </w:p>
        </w:tc>
      </w:tr>
      <w:tr w:rsidR="007B622F" w:rsidRPr="00327A41" w14:paraId="14AB90D9" w14:textId="77777777" w:rsidTr="004F0DB6">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shd w:val="clear" w:color="auto" w:fill="auto"/>
            <w:vAlign w:val="center"/>
          </w:tcPr>
          <w:p w14:paraId="26EB2F00" w14:textId="77777777" w:rsidR="007B622F" w:rsidRPr="007B622F" w:rsidRDefault="007B622F" w:rsidP="004F0DB6">
            <w:pPr>
              <w:pStyle w:val="FTexteespaceavant"/>
              <w:spacing w:before="0" w:line="240" w:lineRule="auto"/>
              <w:rPr>
                <w:rFonts w:ascii="Calibri" w:hAnsi="Calibri"/>
                <w:b w:val="0"/>
                <w:lang w:val="fr-CA"/>
              </w:rPr>
            </w:pPr>
          </w:p>
        </w:tc>
        <w:tc>
          <w:tcPr>
            <w:tcW w:w="2566" w:type="dxa"/>
            <w:shd w:val="clear" w:color="auto" w:fill="auto"/>
            <w:vAlign w:val="center"/>
          </w:tcPr>
          <w:p w14:paraId="135334A4" w14:textId="6FE77243"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43B42">
              <w:rPr>
                <w:rFonts w:ascii="Calibri" w:hAnsi="Calibri"/>
                <w:lang w:val="fr-CA"/>
              </w:rPr>
              <w:t>Fluvastatine</w:t>
            </w:r>
          </w:p>
        </w:tc>
        <w:tc>
          <w:tcPr>
            <w:tcW w:w="4954" w:type="dxa"/>
            <w:shd w:val="clear" w:color="auto" w:fill="auto"/>
            <w:vAlign w:val="center"/>
          </w:tcPr>
          <w:p w14:paraId="2776D3E4" w14:textId="261E09A4"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43B42">
              <w:rPr>
                <w:rFonts w:ascii="Calibri" w:hAnsi="Calibri"/>
                <w:lang w:val="fr-CA"/>
              </w:rPr>
              <w:t xml:space="preserve">40 mg BID ou 80 mg (formulation </w:t>
            </w:r>
            <w:r>
              <w:rPr>
                <w:rFonts w:ascii="Calibri" w:hAnsi="Calibri"/>
                <w:lang w:val="fr-CA"/>
              </w:rPr>
              <w:t xml:space="preserve">à </w:t>
            </w:r>
            <w:r w:rsidRPr="00043B42">
              <w:rPr>
                <w:rFonts w:ascii="Calibri" w:hAnsi="Calibri"/>
                <w:lang w:val="fr-CA"/>
              </w:rPr>
              <w:t>libération prolongée) DIE</w:t>
            </w:r>
          </w:p>
        </w:tc>
      </w:tr>
      <w:tr w:rsidR="007B622F" w:rsidRPr="00327A41" w14:paraId="40DE055A" w14:textId="77777777" w:rsidTr="004F0DB6">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shd w:val="clear" w:color="auto" w:fill="auto"/>
            <w:vAlign w:val="center"/>
          </w:tcPr>
          <w:p w14:paraId="14E07F18" w14:textId="77777777" w:rsidR="007B622F" w:rsidRPr="007B622F" w:rsidRDefault="007B622F" w:rsidP="004F0DB6">
            <w:pPr>
              <w:pStyle w:val="FTexteespaceavant"/>
              <w:spacing w:before="0" w:line="240" w:lineRule="auto"/>
              <w:rPr>
                <w:rFonts w:ascii="Calibri" w:hAnsi="Calibri"/>
                <w:b w:val="0"/>
                <w:lang w:val="fr-CA"/>
              </w:rPr>
            </w:pPr>
          </w:p>
        </w:tc>
        <w:tc>
          <w:tcPr>
            <w:tcW w:w="2566" w:type="dxa"/>
            <w:shd w:val="clear" w:color="auto" w:fill="auto"/>
            <w:vAlign w:val="center"/>
          </w:tcPr>
          <w:p w14:paraId="62D20447" w14:textId="350BA95D"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Lovastatine</w:t>
            </w:r>
          </w:p>
        </w:tc>
        <w:tc>
          <w:tcPr>
            <w:tcW w:w="4954" w:type="dxa"/>
            <w:shd w:val="clear" w:color="auto" w:fill="auto"/>
            <w:vAlign w:val="center"/>
          </w:tcPr>
          <w:p w14:paraId="03788048" w14:textId="42043C8B"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40, 80 mg</w:t>
            </w:r>
          </w:p>
        </w:tc>
      </w:tr>
      <w:tr w:rsidR="007B622F" w:rsidRPr="00327A41" w14:paraId="00E404A7" w14:textId="77777777" w:rsidTr="004F0DB6">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shd w:val="clear" w:color="auto" w:fill="auto"/>
            <w:vAlign w:val="center"/>
          </w:tcPr>
          <w:p w14:paraId="20801435" w14:textId="77777777" w:rsidR="007B622F" w:rsidRPr="007B622F" w:rsidRDefault="007B622F" w:rsidP="004F0DB6">
            <w:pPr>
              <w:pStyle w:val="FTexteespaceavant"/>
              <w:spacing w:before="0" w:line="240" w:lineRule="auto"/>
              <w:rPr>
                <w:rFonts w:ascii="Calibri" w:hAnsi="Calibri"/>
                <w:b w:val="0"/>
                <w:lang w:val="fr-CA"/>
              </w:rPr>
            </w:pPr>
          </w:p>
        </w:tc>
        <w:tc>
          <w:tcPr>
            <w:tcW w:w="2566" w:type="dxa"/>
            <w:shd w:val="clear" w:color="auto" w:fill="auto"/>
            <w:vAlign w:val="center"/>
          </w:tcPr>
          <w:p w14:paraId="469BEADB" w14:textId="070BAEEF"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43B42">
              <w:rPr>
                <w:rFonts w:ascii="Calibri" w:hAnsi="Calibri"/>
                <w:lang w:val="fr-CA"/>
              </w:rPr>
              <w:t>Pravastatine</w:t>
            </w:r>
          </w:p>
        </w:tc>
        <w:tc>
          <w:tcPr>
            <w:tcW w:w="4954" w:type="dxa"/>
            <w:shd w:val="clear" w:color="auto" w:fill="auto"/>
            <w:vAlign w:val="center"/>
          </w:tcPr>
          <w:p w14:paraId="6C93E5CE" w14:textId="2E3B32E0"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43B42">
              <w:rPr>
                <w:rFonts w:ascii="Calibri" w:hAnsi="Calibri"/>
                <w:lang w:val="fr-CA"/>
              </w:rPr>
              <w:t>40, 80 mg</w:t>
            </w:r>
          </w:p>
        </w:tc>
      </w:tr>
      <w:tr w:rsidR="007B622F" w:rsidRPr="00327A41" w14:paraId="305E3255" w14:textId="77777777" w:rsidTr="004F0DB6">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shd w:val="clear" w:color="auto" w:fill="auto"/>
            <w:vAlign w:val="center"/>
          </w:tcPr>
          <w:p w14:paraId="46933509" w14:textId="77777777" w:rsidR="007B622F" w:rsidRPr="007B622F" w:rsidRDefault="007B622F" w:rsidP="004F0DB6">
            <w:pPr>
              <w:pStyle w:val="FTexteespaceavant"/>
              <w:spacing w:before="0" w:line="240" w:lineRule="auto"/>
              <w:rPr>
                <w:rFonts w:ascii="Calibri" w:hAnsi="Calibri"/>
                <w:b w:val="0"/>
                <w:lang w:val="fr-CA"/>
              </w:rPr>
            </w:pPr>
          </w:p>
        </w:tc>
        <w:tc>
          <w:tcPr>
            <w:tcW w:w="2566" w:type="dxa"/>
            <w:shd w:val="clear" w:color="auto" w:fill="auto"/>
            <w:vAlign w:val="center"/>
          </w:tcPr>
          <w:p w14:paraId="53DCBB1B" w14:textId="6BB31F7A"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Pr>
                <w:rFonts w:ascii="Calibri" w:hAnsi="Calibri"/>
                <w:lang w:val="fr-CA"/>
              </w:rPr>
              <w:t>Rosuvastatine</w:t>
            </w:r>
          </w:p>
        </w:tc>
        <w:tc>
          <w:tcPr>
            <w:tcW w:w="4954" w:type="dxa"/>
            <w:shd w:val="clear" w:color="auto" w:fill="auto"/>
            <w:vAlign w:val="center"/>
          </w:tcPr>
          <w:p w14:paraId="18668738" w14:textId="42C162AD"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5, 10 mg</w:t>
            </w:r>
          </w:p>
        </w:tc>
      </w:tr>
      <w:tr w:rsidR="007B622F" w:rsidRPr="00327A41" w14:paraId="0902D3AE" w14:textId="77777777" w:rsidTr="004F0DB6">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tcBorders>
              <w:bottom w:val="single" w:sz="8" w:space="0" w:color="779DCC" w:themeColor="accent1" w:themeTint="99"/>
            </w:tcBorders>
            <w:shd w:val="clear" w:color="auto" w:fill="auto"/>
            <w:vAlign w:val="center"/>
          </w:tcPr>
          <w:p w14:paraId="28BDA931" w14:textId="77777777" w:rsidR="007B622F" w:rsidRPr="007B622F" w:rsidRDefault="007B622F" w:rsidP="004F0DB6">
            <w:pPr>
              <w:pStyle w:val="FTexteespaceavant"/>
              <w:spacing w:before="0" w:line="240" w:lineRule="auto"/>
              <w:rPr>
                <w:rFonts w:ascii="Calibri" w:hAnsi="Calibri"/>
                <w:b w:val="0"/>
                <w:lang w:val="fr-CA"/>
              </w:rPr>
            </w:pPr>
          </w:p>
        </w:tc>
        <w:tc>
          <w:tcPr>
            <w:tcW w:w="2566" w:type="dxa"/>
            <w:tcBorders>
              <w:bottom w:val="single" w:sz="8" w:space="0" w:color="779DCC" w:themeColor="accent1" w:themeTint="99"/>
            </w:tcBorders>
            <w:shd w:val="clear" w:color="auto" w:fill="auto"/>
            <w:vAlign w:val="center"/>
          </w:tcPr>
          <w:p w14:paraId="21326A32" w14:textId="52C8799B"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43B42">
              <w:rPr>
                <w:rFonts w:ascii="Calibri" w:hAnsi="Calibri"/>
                <w:lang w:val="fr-CA"/>
              </w:rPr>
              <w:t>Simvastatine</w:t>
            </w:r>
          </w:p>
        </w:tc>
        <w:tc>
          <w:tcPr>
            <w:tcW w:w="4954" w:type="dxa"/>
            <w:tcBorders>
              <w:bottom w:val="single" w:sz="8" w:space="0" w:color="779DCC" w:themeColor="accent1" w:themeTint="99"/>
            </w:tcBorders>
            <w:shd w:val="clear" w:color="auto" w:fill="auto"/>
            <w:vAlign w:val="center"/>
          </w:tcPr>
          <w:p w14:paraId="0F108D21" w14:textId="58BED0E6"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43B42">
              <w:rPr>
                <w:rFonts w:ascii="Calibri" w:hAnsi="Calibri"/>
                <w:lang w:val="fr-CA"/>
              </w:rPr>
              <w:t>20, 40 mg</w:t>
            </w:r>
          </w:p>
        </w:tc>
      </w:tr>
      <w:tr w:rsidR="007B622F" w:rsidRPr="00327A41" w14:paraId="0C9E0715" w14:textId="77777777" w:rsidTr="004F0DB6">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val="restart"/>
            <w:tcBorders>
              <w:top w:val="single" w:sz="8" w:space="0" w:color="779DCC" w:themeColor="accent1" w:themeTint="99"/>
            </w:tcBorders>
            <w:shd w:val="clear" w:color="auto" w:fill="auto"/>
            <w:vAlign w:val="center"/>
          </w:tcPr>
          <w:p w14:paraId="27F1CD81" w14:textId="5310763B" w:rsidR="007B622F" w:rsidRPr="007B622F" w:rsidRDefault="007B622F" w:rsidP="004F0DB6">
            <w:pPr>
              <w:pStyle w:val="FTexteespaceavant"/>
              <w:spacing w:before="0" w:line="240" w:lineRule="auto"/>
              <w:rPr>
                <w:rFonts w:ascii="Calibri" w:hAnsi="Calibri"/>
                <w:b w:val="0"/>
                <w:lang w:val="fr-CA"/>
              </w:rPr>
            </w:pPr>
            <w:r w:rsidRPr="007B622F">
              <w:rPr>
                <w:rFonts w:ascii="Calibri" w:hAnsi="Calibri"/>
                <w:b w:val="0"/>
                <w:lang w:val="fr-CA"/>
              </w:rPr>
              <w:t>FAIBLE (↓ LDL &lt; 30</w:t>
            </w:r>
            <w:r w:rsidR="00936B88">
              <w:rPr>
                <w:rFonts w:ascii="Calibri" w:hAnsi="Calibri"/>
                <w:b w:val="0"/>
                <w:lang w:val="fr-CA"/>
              </w:rPr>
              <w:t xml:space="preserve"> </w:t>
            </w:r>
            <w:r w:rsidRPr="007B622F">
              <w:rPr>
                <w:rFonts w:ascii="Calibri" w:hAnsi="Calibri"/>
                <w:b w:val="0"/>
                <w:lang w:val="fr-CA"/>
              </w:rPr>
              <w:t>%)</w:t>
            </w:r>
          </w:p>
        </w:tc>
        <w:tc>
          <w:tcPr>
            <w:tcW w:w="2566" w:type="dxa"/>
            <w:tcBorders>
              <w:top w:val="single" w:sz="8" w:space="0" w:color="779DCC" w:themeColor="accent1" w:themeTint="99"/>
            </w:tcBorders>
            <w:shd w:val="clear" w:color="auto" w:fill="auto"/>
            <w:vAlign w:val="center"/>
          </w:tcPr>
          <w:p w14:paraId="4A092D76" w14:textId="29D8C30B"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Fluvastatine</w:t>
            </w:r>
          </w:p>
        </w:tc>
        <w:tc>
          <w:tcPr>
            <w:tcW w:w="4954" w:type="dxa"/>
            <w:tcBorders>
              <w:top w:val="single" w:sz="8" w:space="0" w:color="779DCC" w:themeColor="accent1" w:themeTint="99"/>
            </w:tcBorders>
            <w:shd w:val="clear" w:color="auto" w:fill="auto"/>
            <w:vAlign w:val="center"/>
          </w:tcPr>
          <w:p w14:paraId="02658B4F" w14:textId="0466636C"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20, 40 mg</w:t>
            </w:r>
          </w:p>
        </w:tc>
      </w:tr>
      <w:tr w:rsidR="007B622F" w:rsidRPr="00327A41" w14:paraId="0C80C218" w14:textId="77777777" w:rsidTr="004F0DB6">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shd w:val="clear" w:color="auto" w:fill="auto"/>
            <w:vAlign w:val="center"/>
          </w:tcPr>
          <w:p w14:paraId="502534F6" w14:textId="77777777" w:rsidR="007B622F" w:rsidRDefault="007B622F" w:rsidP="004F0DB6">
            <w:pPr>
              <w:pStyle w:val="FTexteespaceavant"/>
              <w:spacing w:before="0" w:line="240" w:lineRule="auto"/>
              <w:rPr>
                <w:rFonts w:ascii="Calibri" w:hAnsi="Calibri"/>
                <w:lang w:val="fr-CA"/>
              </w:rPr>
            </w:pPr>
          </w:p>
        </w:tc>
        <w:tc>
          <w:tcPr>
            <w:tcW w:w="2566" w:type="dxa"/>
            <w:shd w:val="clear" w:color="auto" w:fill="auto"/>
            <w:vAlign w:val="center"/>
          </w:tcPr>
          <w:p w14:paraId="1833FE19" w14:textId="1EF705CB"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43B42">
              <w:rPr>
                <w:rFonts w:ascii="Calibri" w:hAnsi="Calibri"/>
                <w:lang w:val="fr-CA"/>
              </w:rPr>
              <w:t>Lovastatine</w:t>
            </w:r>
          </w:p>
        </w:tc>
        <w:tc>
          <w:tcPr>
            <w:tcW w:w="4954" w:type="dxa"/>
            <w:shd w:val="clear" w:color="auto" w:fill="auto"/>
            <w:vAlign w:val="center"/>
          </w:tcPr>
          <w:p w14:paraId="3E6D91D7" w14:textId="0FE854B6"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043B42">
              <w:rPr>
                <w:rFonts w:ascii="Calibri" w:hAnsi="Calibri"/>
                <w:lang w:val="fr-CA"/>
              </w:rPr>
              <w:t>20 mg</w:t>
            </w:r>
          </w:p>
        </w:tc>
      </w:tr>
      <w:tr w:rsidR="007B622F" w:rsidRPr="00327A41" w14:paraId="6DD92ED7" w14:textId="77777777" w:rsidTr="004F0DB6">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shd w:val="clear" w:color="auto" w:fill="auto"/>
            <w:vAlign w:val="center"/>
          </w:tcPr>
          <w:p w14:paraId="42A2D628" w14:textId="77777777" w:rsidR="007B622F" w:rsidRDefault="007B622F" w:rsidP="004F0DB6">
            <w:pPr>
              <w:pStyle w:val="FTexteespaceavant"/>
              <w:spacing w:before="0" w:line="240" w:lineRule="auto"/>
              <w:rPr>
                <w:rFonts w:ascii="Calibri" w:hAnsi="Calibri"/>
                <w:lang w:val="fr-CA"/>
              </w:rPr>
            </w:pPr>
          </w:p>
        </w:tc>
        <w:tc>
          <w:tcPr>
            <w:tcW w:w="2566" w:type="dxa"/>
            <w:shd w:val="clear" w:color="auto" w:fill="auto"/>
            <w:vAlign w:val="center"/>
          </w:tcPr>
          <w:p w14:paraId="3638EEA0" w14:textId="75992C00"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Pravastatine</w:t>
            </w:r>
          </w:p>
        </w:tc>
        <w:tc>
          <w:tcPr>
            <w:tcW w:w="4954" w:type="dxa"/>
            <w:shd w:val="clear" w:color="auto" w:fill="auto"/>
            <w:vAlign w:val="center"/>
          </w:tcPr>
          <w:p w14:paraId="7BFE8249" w14:textId="35704BF5" w:rsidR="007B622F" w:rsidRPr="00043B42" w:rsidRDefault="007B622F" w:rsidP="004F0DB6">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043B42">
              <w:rPr>
                <w:rFonts w:ascii="Calibri" w:hAnsi="Calibri"/>
                <w:lang w:val="fr-CA"/>
              </w:rPr>
              <w:t>10, 20 mg</w:t>
            </w:r>
          </w:p>
        </w:tc>
      </w:tr>
      <w:tr w:rsidR="007B622F" w:rsidRPr="00327A41" w14:paraId="193B8805" w14:textId="77777777" w:rsidTr="004F0DB6">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vMerge/>
            <w:shd w:val="clear" w:color="auto" w:fill="auto"/>
            <w:vAlign w:val="center"/>
          </w:tcPr>
          <w:p w14:paraId="3FE6E5EB" w14:textId="77777777" w:rsidR="007B622F" w:rsidRDefault="007B622F" w:rsidP="004F0DB6">
            <w:pPr>
              <w:pStyle w:val="FTexteespaceavant"/>
              <w:spacing w:before="0" w:line="240" w:lineRule="auto"/>
              <w:rPr>
                <w:rFonts w:ascii="Calibri" w:hAnsi="Calibri"/>
                <w:lang w:val="fr-CA"/>
              </w:rPr>
            </w:pPr>
          </w:p>
        </w:tc>
        <w:tc>
          <w:tcPr>
            <w:tcW w:w="2566" w:type="dxa"/>
            <w:shd w:val="clear" w:color="auto" w:fill="auto"/>
            <w:vAlign w:val="center"/>
          </w:tcPr>
          <w:p w14:paraId="400156DD" w14:textId="7DB97B86"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Pr>
                <w:rFonts w:ascii="Calibri" w:hAnsi="Calibri"/>
                <w:lang w:val="fr-CA"/>
              </w:rPr>
              <w:t>Simvastatine</w:t>
            </w:r>
          </w:p>
        </w:tc>
        <w:tc>
          <w:tcPr>
            <w:tcW w:w="4954" w:type="dxa"/>
            <w:shd w:val="clear" w:color="auto" w:fill="auto"/>
            <w:vAlign w:val="center"/>
          </w:tcPr>
          <w:p w14:paraId="180F2CEF" w14:textId="56CCF41C" w:rsidR="007B622F" w:rsidRPr="00043B42" w:rsidRDefault="007B622F" w:rsidP="004F0DB6">
            <w:pPr>
              <w:pStyle w:val="FTexteespaceavant"/>
              <w:spacing w:before="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Pr>
                <w:rFonts w:ascii="Calibri" w:hAnsi="Calibri"/>
                <w:lang w:val="fr-CA"/>
              </w:rPr>
              <w:t>5, 1</w:t>
            </w:r>
            <w:r w:rsidRPr="00043B42">
              <w:rPr>
                <w:rFonts w:ascii="Calibri" w:hAnsi="Calibri"/>
                <w:lang w:val="fr-CA"/>
              </w:rPr>
              <w:t>0 mg</w:t>
            </w:r>
          </w:p>
        </w:tc>
      </w:tr>
    </w:tbl>
    <w:p w14:paraId="376E6454" w14:textId="77777777" w:rsidR="00C7400B" w:rsidRPr="00F7348B" w:rsidRDefault="00C7400B" w:rsidP="00F7348B"/>
    <w:p w14:paraId="445283E5" w14:textId="72D330B7" w:rsidR="00DE0D71" w:rsidRDefault="00E61753" w:rsidP="00DD611C">
      <w:pPr>
        <w:pStyle w:val="Titre2"/>
      </w:pPr>
      <w:r w:rsidRPr="00F7348B">
        <w:br w:type="page"/>
      </w:r>
      <w:r w:rsidR="00CF0149">
        <w:lastRenderedPageBreak/>
        <w:t xml:space="preserve">Inhibiteurs de </w:t>
      </w:r>
      <w:r w:rsidR="00F2764E">
        <w:t>l’absorption du cholestérol (ézétimibe)</w:t>
      </w:r>
    </w:p>
    <w:p w14:paraId="162E059D" w14:textId="77777777" w:rsidR="006D4DB9" w:rsidRPr="00EC5916" w:rsidRDefault="006D4DB9" w:rsidP="006D4DB9">
      <w:pPr>
        <w:spacing w:before="120" w:after="0"/>
        <w:rPr>
          <w:rFonts w:ascii="Calibri" w:hAnsi="Calibri"/>
        </w:rPr>
      </w:pPr>
    </w:p>
    <w:tbl>
      <w:tblPr>
        <w:tblStyle w:val="TableauGrille4-Accentuation31"/>
        <w:tblW w:w="10206" w:type="dxa"/>
        <w:jc w:val="right"/>
        <w:tblBorders>
          <w:top w:val="single" w:sz="6" w:space="0" w:color="779DCC" w:themeColor="accent1" w:themeTint="99"/>
          <w:left w:val="single" w:sz="6" w:space="0" w:color="779DCC" w:themeColor="accent1" w:themeTint="99"/>
          <w:bottom w:val="single" w:sz="6" w:space="0" w:color="779DCC" w:themeColor="accent1" w:themeTint="99"/>
          <w:right w:val="single" w:sz="6" w:space="0" w:color="779DCC" w:themeColor="accent1" w:themeTint="99"/>
          <w:insideH w:val="single" w:sz="6" w:space="0" w:color="779DCC" w:themeColor="accent1" w:themeTint="99"/>
          <w:insideV w:val="single" w:sz="6" w:space="0" w:color="779DCC" w:themeColor="accent1" w:themeTint="99"/>
        </w:tblBorders>
        <w:tblLook w:val="04A0" w:firstRow="1" w:lastRow="0" w:firstColumn="1" w:lastColumn="0" w:noHBand="0" w:noVBand="1"/>
      </w:tblPr>
      <w:tblGrid>
        <w:gridCol w:w="2686"/>
        <w:gridCol w:w="5543"/>
        <w:gridCol w:w="1977"/>
      </w:tblGrid>
      <w:tr w:rsidR="00CA038E" w:rsidRPr="00A5550F" w14:paraId="2DA0C4AC" w14:textId="77777777" w:rsidTr="000E70BC">
        <w:trPr>
          <w:cnfStyle w:val="100000000000" w:firstRow="1" w:lastRow="0" w:firstColumn="0" w:lastColumn="0" w:oddVBand="0" w:evenVBand="0" w:oddHBand="0"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one" w:sz="0" w:space="0" w:color="auto"/>
              <w:left w:val="none" w:sz="0" w:space="0" w:color="auto"/>
              <w:bottom w:val="none" w:sz="0" w:space="0" w:color="auto"/>
              <w:right w:val="none" w:sz="0" w:space="0" w:color="auto"/>
            </w:tcBorders>
            <w:shd w:val="clear" w:color="auto" w:fill="779DCC" w:themeFill="accent1" w:themeFillTint="99"/>
            <w:vAlign w:val="center"/>
          </w:tcPr>
          <w:p w14:paraId="055BCBA9" w14:textId="5BAB88F7" w:rsidR="00CA038E" w:rsidRPr="00A5550F" w:rsidRDefault="00CA038E" w:rsidP="00F2764E">
            <w:pPr>
              <w:pStyle w:val="FTexteespaceavant"/>
              <w:spacing w:before="0" w:line="240" w:lineRule="auto"/>
              <w:jc w:val="center"/>
              <w:rPr>
                <w:rFonts w:ascii="Calibri" w:hAnsi="Calibri"/>
                <w:smallCaps/>
                <w:sz w:val="20"/>
                <w:lang w:val="fr-CA"/>
              </w:rPr>
            </w:pPr>
            <w:bookmarkStart w:id="8" w:name="_Toc404251796"/>
            <w:r w:rsidRPr="00A5550F">
              <w:rPr>
                <w:rFonts w:ascii="Calibri" w:hAnsi="Calibri"/>
                <w:smallCaps/>
                <w:sz w:val="20"/>
                <w:lang w:val="fr-CA"/>
              </w:rPr>
              <w:t>Considératio</w:t>
            </w:r>
            <w:r w:rsidR="00210AB1">
              <w:rPr>
                <w:rFonts w:ascii="Calibri" w:hAnsi="Calibri"/>
                <w:smallCaps/>
                <w:sz w:val="20"/>
                <w:lang w:val="fr-CA"/>
              </w:rPr>
              <w:t>ns générales pour l’</w:t>
            </w:r>
            <w:r w:rsidR="00F2764E">
              <w:rPr>
                <w:rFonts w:ascii="Calibri" w:hAnsi="Calibri"/>
                <w:smallCaps/>
                <w:sz w:val="20"/>
                <w:lang w:val="fr-CA"/>
              </w:rPr>
              <w:t>ézétimibe</w:t>
            </w:r>
          </w:p>
        </w:tc>
      </w:tr>
      <w:tr w:rsidR="00C7400B" w:rsidRPr="00E61753" w14:paraId="1F2DCD40" w14:textId="77777777" w:rsidTr="000E70BC">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5E0F837A" w14:textId="3B27D27D" w:rsidR="00C7400B" w:rsidRPr="00C7400B" w:rsidRDefault="00C7400B" w:rsidP="00A2459E">
            <w:pPr>
              <w:pStyle w:val="FTexteespaceavant"/>
              <w:spacing w:before="20" w:after="60" w:line="240" w:lineRule="auto"/>
              <w:rPr>
                <w:rFonts w:ascii="Calibri" w:hAnsi="Calibri"/>
                <w:b w:val="0"/>
                <w:lang w:val="fr-CA"/>
              </w:rPr>
            </w:pPr>
            <w:r w:rsidRPr="00C7400B">
              <w:rPr>
                <w:rFonts w:ascii="Calibri" w:hAnsi="Calibri"/>
                <w:b w:val="0"/>
                <w:lang w:val="fr-CA"/>
              </w:rPr>
              <w:t>Indications</w:t>
            </w:r>
          </w:p>
        </w:tc>
        <w:tc>
          <w:tcPr>
            <w:tcW w:w="7520" w:type="dxa"/>
            <w:gridSpan w:val="2"/>
            <w:shd w:val="clear" w:color="auto" w:fill="auto"/>
          </w:tcPr>
          <w:p w14:paraId="4A80D086" w14:textId="67DF9484" w:rsidR="00C7400B" w:rsidRPr="00505B08" w:rsidRDefault="00505B08" w:rsidP="00505B08">
            <w:pPr>
              <w:pStyle w:val="FTexteespaceavant"/>
              <w:spacing w:before="2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Pr>
                <w:rFonts w:ascii="Calibri" w:hAnsi="Calibri"/>
                <w:lang w:val="fr-CA"/>
              </w:rPr>
              <w:t>Prévention</w:t>
            </w:r>
            <w:r w:rsidR="00EE30FB" w:rsidRPr="00505B08">
              <w:rPr>
                <w:rFonts w:ascii="Calibri" w:hAnsi="Calibri"/>
                <w:lang w:val="fr-CA"/>
              </w:rPr>
              <w:t xml:space="preserve"> des évé</w:t>
            </w:r>
            <w:r>
              <w:rPr>
                <w:rFonts w:ascii="Calibri" w:hAnsi="Calibri"/>
                <w:lang w:val="fr-CA"/>
              </w:rPr>
              <w:t>nements cardiovasculaires, e</w:t>
            </w:r>
            <w:r w:rsidR="00C7400B" w:rsidRPr="00505B08">
              <w:rPr>
                <w:rFonts w:ascii="Calibri" w:hAnsi="Calibri"/>
                <w:lang w:val="fr-CA"/>
              </w:rPr>
              <w:t xml:space="preserve">n association avec une statine </w:t>
            </w:r>
          </w:p>
          <w:p w14:paraId="1561A2B7" w14:textId="77777777" w:rsidR="00C7400B" w:rsidRDefault="00C7400B" w:rsidP="00C7400B">
            <w:pPr>
              <w:pStyle w:val="FTexteespaceavant"/>
              <w:spacing w:before="2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C7400B">
              <w:rPr>
                <w:rFonts w:ascii="Calibri" w:hAnsi="Calibri"/>
                <w:lang w:val="fr-CA"/>
              </w:rPr>
              <w:t>Hypercholestérolémie fami</w:t>
            </w:r>
            <w:r w:rsidR="003D316A">
              <w:rPr>
                <w:rFonts w:ascii="Calibri" w:hAnsi="Calibri"/>
                <w:lang w:val="fr-CA"/>
              </w:rPr>
              <w:t>liale</w:t>
            </w:r>
            <w:r w:rsidRPr="00C7400B">
              <w:rPr>
                <w:rFonts w:ascii="Calibri" w:hAnsi="Calibri"/>
                <w:lang w:val="fr-CA"/>
              </w:rPr>
              <w:t>, en association avec une statine</w:t>
            </w:r>
          </w:p>
          <w:p w14:paraId="1433B830" w14:textId="1A3DC8D6" w:rsidR="00505B08" w:rsidRPr="00C7400B" w:rsidRDefault="00505B08" w:rsidP="00C7400B">
            <w:pPr>
              <w:pStyle w:val="FTexteespaceavant"/>
              <w:spacing w:before="2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Pr>
                <w:rFonts w:ascii="Calibri" w:hAnsi="Calibri"/>
                <w:lang w:val="fr-CA"/>
              </w:rPr>
              <w:t>Utilisation e</w:t>
            </w:r>
            <w:r w:rsidRPr="00505B08">
              <w:rPr>
                <w:rFonts w:ascii="Calibri" w:hAnsi="Calibri"/>
                <w:lang w:val="fr-CA"/>
              </w:rPr>
              <w:t>n monothérapie, lors d’une</w:t>
            </w:r>
            <w:r>
              <w:rPr>
                <w:rFonts w:ascii="Calibri" w:hAnsi="Calibri"/>
                <w:lang w:val="fr-CA"/>
              </w:rPr>
              <w:t xml:space="preserve"> intolérance aux statines</w:t>
            </w:r>
          </w:p>
        </w:tc>
      </w:tr>
      <w:tr w:rsidR="00A2459E" w:rsidRPr="00E61753" w14:paraId="42B0B9F3" w14:textId="77777777" w:rsidTr="000E70BC">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0BA5CFC2" w14:textId="77777777" w:rsidR="00A2459E" w:rsidRPr="00C7400B" w:rsidRDefault="00A2459E" w:rsidP="00A2459E">
            <w:pPr>
              <w:pStyle w:val="FTexteespaceavant"/>
              <w:spacing w:before="20" w:after="60" w:line="240" w:lineRule="auto"/>
              <w:rPr>
                <w:rFonts w:ascii="Calibri" w:hAnsi="Calibri"/>
                <w:b w:val="0"/>
                <w:lang w:val="fr-CA"/>
              </w:rPr>
            </w:pPr>
            <w:r w:rsidRPr="00C7400B">
              <w:rPr>
                <w:rFonts w:ascii="Calibri" w:hAnsi="Calibri"/>
                <w:b w:val="0"/>
                <w:lang w:val="fr-CA"/>
              </w:rPr>
              <w:t>Contre-indications</w:t>
            </w:r>
          </w:p>
        </w:tc>
        <w:tc>
          <w:tcPr>
            <w:tcW w:w="7520" w:type="dxa"/>
            <w:gridSpan w:val="2"/>
            <w:shd w:val="clear" w:color="auto" w:fill="auto"/>
          </w:tcPr>
          <w:p w14:paraId="28B579B0" w14:textId="12276913" w:rsidR="00C7400B" w:rsidRPr="00C7400B" w:rsidRDefault="00C7400B" w:rsidP="00C7400B">
            <w:pPr>
              <w:pStyle w:val="FTexteespaceavant"/>
              <w:spacing w:before="2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C7400B">
              <w:rPr>
                <w:rFonts w:ascii="Calibri" w:hAnsi="Calibri"/>
                <w:lang w:val="fr-CA"/>
              </w:rPr>
              <w:t xml:space="preserve">Allergie médicamenteuse </w:t>
            </w:r>
            <w:r w:rsidR="00024D8E">
              <w:rPr>
                <w:rFonts w:ascii="Calibri" w:hAnsi="Calibri"/>
                <w:lang w:val="fr-CA"/>
              </w:rPr>
              <w:t xml:space="preserve">connue </w:t>
            </w:r>
            <w:r w:rsidRPr="00C7400B">
              <w:rPr>
                <w:rFonts w:ascii="Calibri" w:hAnsi="Calibri"/>
                <w:lang w:val="fr-CA"/>
              </w:rPr>
              <w:t>à l’ézétimibe</w:t>
            </w:r>
          </w:p>
          <w:p w14:paraId="39851CDA" w14:textId="68449D29" w:rsidR="00CD0448" w:rsidRPr="00C7400B" w:rsidRDefault="00210AB1" w:rsidP="00C7400B">
            <w:pPr>
              <w:pStyle w:val="FTexteespaceavant"/>
              <w:spacing w:before="2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Pr>
                <w:rFonts w:ascii="Calibri" w:hAnsi="Calibri"/>
                <w:lang w:val="fr-CA"/>
              </w:rPr>
              <w:t>Grossesse ou</w:t>
            </w:r>
            <w:r w:rsidR="00C7400B" w:rsidRPr="00C7400B">
              <w:rPr>
                <w:rFonts w:ascii="Calibri" w:hAnsi="Calibri"/>
                <w:lang w:val="fr-CA"/>
              </w:rPr>
              <w:t xml:space="preserve"> allaitement</w:t>
            </w:r>
          </w:p>
        </w:tc>
      </w:tr>
      <w:tr w:rsidR="00A2459E" w:rsidRPr="00E61753" w14:paraId="1B3DF482" w14:textId="77777777" w:rsidTr="000E70BC">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10DA888E" w14:textId="77777777" w:rsidR="00A2459E" w:rsidRPr="00C7400B" w:rsidRDefault="00A2459E" w:rsidP="00A2459E">
            <w:pPr>
              <w:pStyle w:val="FTexteespaceavant"/>
              <w:spacing w:before="20" w:after="60" w:line="240" w:lineRule="auto"/>
              <w:rPr>
                <w:rFonts w:ascii="Calibri" w:hAnsi="Calibri"/>
                <w:b w:val="0"/>
                <w:lang w:val="fr-CA"/>
              </w:rPr>
            </w:pPr>
            <w:r w:rsidRPr="00C7400B">
              <w:rPr>
                <w:rFonts w:ascii="Calibri" w:hAnsi="Calibri"/>
                <w:b w:val="0"/>
                <w:lang w:val="fr-CA"/>
              </w:rPr>
              <w:t>Précautions</w:t>
            </w:r>
          </w:p>
        </w:tc>
        <w:tc>
          <w:tcPr>
            <w:tcW w:w="7520" w:type="dxa"/>
            <w:gridSpan w:val="2"/>
            <w:shd w:val="clear" w:color="auto" w:fill="auto"/>
          </w:tcPr>
          <w:p w14:paraId="21999035" w14:textId="337208C4" w:rsidR="009D1738" w:rsidRPr="00C7400B" w:rsidRDefault="00505B08" w:rsidP="00CD0448">
            <w:pPr>
              <w:pStyle w:val="FTexteespaceavant"/>
              <w:spacing w:before="2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noProof/>
              </w:rPr>
            </w:pPr>
            <w:r w:rsidRPr="00A14471">
              <w:rPr>
                <w:rFonts w:ascii="Calibri" w:eastAsia="Calibri" w:hAnsi="Calibri"/>
                <w:noProof/>
              </w:rPr>
              <w:t>Maladie hépatique évolutive grave ou élévation persistante et inexpliquée du taux sérique de transaminases hépatiques (</w:t>
            </w:r>
            <w:r w:rsidRPr="00A14471">
              <w:rPr>
                <w:rFonts w:ascii="Calibri" w:eastAsia="MS Gothic" w:hAnsi="Calibri"/>
                <w:szCs w:val="18"/>
              </w:rPr>
              <w:t xml:space="preserve">&gt; </w:t>
            </w:r>
            <w:r w:rsidRPr="00A14471">
              <w:rPr>
                <w:rFonts w:ascii="Calibri" w:eastAsia="Calibri" w:hAnsi="Calibri"/>
                <w:noProof/>
              </w:rPr>
              <w:t>3 fois la limite supérieure normale</w:t>
            </w:r>
            <w:r>
              <w:rPr>
                <w:rFonts w:ascii="Calibri" w:eastAsia="Calibri" w:hAnsi="Calibri"/>
                <w:noProof/>
              </w:rPr>
              <w:t xml:space="preserve"> [LSN]</w:t>
            </w:r>
            <w:r w:rsidRPr="00A14471">
              <w:rPr>
                <w:rFonts w:ascii="Calibri" w:eastAsia="Calibri" w:hAnsi="Calibri"/>
                <w:noProof/>
              </w:rPr>
              <w:t>)</w:t>
            </w:r>
          </w:p>
        </w:tc>
      </w:tr>
      <w:tr w:rsidR="00581A27" w:rsidRPr="00E61753" w14:paraId="54C9B977" w14:textId="77777777" w:rsidTr="000E70BC">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32D9DBFF" w14:textId="74735F63" w:rsidR="00581A27" w:rsidRPr="00C7400B" w:rsidRDefault="00581A27" w:rsidP="00581A27">
            <w:pPr>
              <w:pStyle w:val="FTexteespaceavant"/>
              <w:spacing w:before="20" w:after="60" w:line="240" w:lineRule="auto"/>
              <w:rPr>
                <w:rFonts w:ascii="Calibri" w:hAnsi="Calibri"/>
                <w:b w:val="0"/>
                <w:lang w:val="fr-CA"/>
              </w:rPr>
            </w:pPr>
            <w:r w:rsidRPr="00C7400B">
              <w:rPr>
                <w:rFonts w:ascii="Calibri" w:hAnsi="Calibri"/>
                <w:b w:val="0"/>
                <w:lang w:val="fr-CA"/>
              </w:rPr>
              <w:t>Effets indésirables médicamenteux les plus fréquents</w:t>
            </w:r>
          </w:p>
        </w:tc>
        <w:tc>
          <w:tcPr>
            <w:tcW w:w="7520" w:type="dxa"/>
            <w:gridSpan w:val="2"/>
            <w:shd w:val="clear" w:color="auto" w:fill="auto"/>
          </w:tcPr>
          <w:p w14:paraId="2B4E1898" w14:textId="3AC4BFE5" w:rsidR="00210AB1" w:rsidRPr="00077819" w:rsidRDefault="00210AB1" w:rsidP="00C7400B">
            <w:pPr>
              <w:widowControl w:val="0"/>
              <w:tabs>
                <w:tab w:val="left" w:pos="360"/>
              </w:tabs>
              <w:spacing w:before="20" w:after="60"/>
              <w:cnfStyle w:val="000000000000" w:firstRow="0" w:lastRow="0" w:firstColumn="0" w:lastColumn="0" w:oddVBand="0" w:evenVBand="0" w:oddHBand="0" w:evenHBand="0" w:firstRowFirstColumn="0" w:firstRowLastColumn="0" w:lastRowFirstColumn="0" w:lastRowLastColumn="0"/>
              <w:rPr>
                <w:rFonts w:ascii="Calibri" w:hAnsi="Calibri"/>
                <w:noProof/>
                <w:sz w:val="16"/>
                <w:szCs w:val="16"/>
              </w:rPr>
            </w:pPr>
            <w:r w:rsidRPr="00077819">
              <w:rPr>
                <w:rFonts w:ascii="Calibri" w:hAnsi="Calibri"/>
                <w:noProof/>
                <w:sz w:val="16"/>
                <w:szCs w:val="16"/>
              </w:rPr>
              <w:t>Fatigue</w:t>
            </w:r>
          </w:p>
          <w:p w14:paraId="4E0C9C01" w14:textId="160B6C46" w:rsidR="009F7333" w:rsidRPr="00077819" w:rsidRDefault="00C7400B" w:rsidP="00C7400B">
            <w:pPr>
              <w:widowControl w:val="0"/>
              <w:tabs>
                <w:tab w:val="left" w:pos="360"/>
              </w:tabs>
              <w:spacing w:before="20" w:after="60"/>
              <w:cnfStyle w:val="000000000000" w:firstRow="0" w:lastRow="0" w:firstColumn="0" w:lastColumn="0" w:oddVBand="0" w:evenVBand="0" w:oddHBand="0" w:evenHBand="0" w:firstRowFirstColumn="0" w:firstRowLastColumn="0" w:lastRowFirstColumn="0" w:lastRowLastColumn="0"/>
              <w:rPr>
                <w:rFonts w:ascii="Calibri" w:hAnsi="Calibri"/>
                <w:noProof/>
                <w:sz w:val="16"/>
                <w:szCs w:val="16"/>
              </w:rPr>
            </w:pPr>
            <w:r w:rsidRPr="00077819">
              <w:rPr>
                <w:rFonts w:ascii="Calibri" w:hAnsi="Calibri"/>
                <w:noProof/>
                <w:sz w:val="16"/>
                <w:szCs w:val="16"/>
              </w:rPr>
              <w:t>Malaises digestifs</w:t>
            </w:r>
          </w:p>
        </w:tc>
      </w:tr>
      <w:tr w:rsidR="00C7400B" w:rsidRPr="00E61753" w14:paraId="7A42B292" w14:textId="77777777" w:rsidTr="000E70BC">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507E0177" w14:textId="16D7AF6C" w:rsidR="00C7400B" w:rsidRPr="00C7400B" w:rsidRDefault="003D316A" w:rsidP="00024D8E">
            <w:pPr>
              <w:pStyle w:val="FTexteespaceavant"/>
              <w:spacing w:before="20" w:after="60" w:line="240" w:lineRule="auto"/>
              <w:rPr>
                <w:rFonts w:ascii="Calibri" w:hAnsi="Calibri"/>
                <w:b w:val="0"/>
                <w:lang w:val="fr-CA"/>
              </w:rPr>
            </w:pPr>
            <w:r w:rsidRPr="003D316A">
              <w:rPr>
                <w:rFonts w:ascii="Calibri" w:hAnsi="Calibri"/>
                <w:b w:val="0"/>
                <w:lang w:val="fr-CA"/>
              </w:rPr>
              <w:t xml:space="preserve">Effets indésirables médicamenteux </w:t>
            </w:r>
            <w:r w:rsidR="00552B81">
              <w:rPr>
                <w:rFonts w:ascii="Calibri" w:hAnsi="Calibri"/>
                <w:b w:val="0"/>
                <w:lang w:val="fr-CA"/>
              </w:rPr>
              <w:t xml:space="preserve">les </w:t>
            </w:r>
            <w:r w:rsidRPr="003D316A">
              <w:rPr>
                <w:rFonts w:ascii="Calibri" w:hAnsi="Calibri"/>
                <w:b w:val="0"/>
                <w:lang w:val="fr-CA"/>
              </w:rPr>
              <w:t>plus rares</w:t>
            </w:r>
          </w:p>
        </w:tc>
        <w:tc>
          <w:tcPr>
            <w:tcW w:w="7520" w:type="dxa"/>
            <w:gridSpan w:val="2"/>
            <w:shd w:val="clear" w:color="auto" w:fill="auto"/>
          </w:tcPr>
          <w:p w14:paraId="07918FFB" w14:textId="49622147" w:rsidR="003D316A" w:rsidRPr="00077819" w:rsidRDefault="003D316A" w:rsidP="003D316A">
            <w:pPr>
              <w:widowControl w:val="0"/>
              <w:tabs>
                <w:tab w:val="left" w:pos="360"/>
              </w:tabs>
              <w:spacing w:before="20" w:after="60"/>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16"/>
                <w:szCs w:val="16"/>
              </w:rPr>
            </w:pPr>
            <w:r w:rsidRPr="00077819">
              <w:rPr>
                <w:rFonts w:ascii="Calibri" w:eastAsia="Calibri" w:hAnsi="Calibri"/>
                <w:noProof/>
                <w:sz w:val="16"/>
                <w:szCs w:val="16"/>
              </w:rPr>
              <w:t>↑</w:t>
            </w:r>
            <w:r w:rsidR="00077819" w:rsidRPr="00077819">
              <w:rPr>
                <w:rFonts w:ascii="Calibri" w:eastAsia="Calibri" w:hAnsi="Calibri"/>
                <w:noProof/>
                <w:sz w:val="16"/>
                <w:szCs w:val="16"/>
              </w:rPr>
              <w:t xml:space="preserve"> des transaminases</w:t>
            </w:r>
            <w:r w:rsidRPr="00077819">
              <w:rPr>
                <w:rFonts w:ascii="Calibri" w:eastAsia="Calibri" w:hAnsi="Calibri"/>
                <w:noProof/>
                <w:sz w:val="16"/>
                <w:szCs w:val="16"/>
              </w:rPr>
              <w:t xml:space="preserve"> hépatiques</w:t>
            </w:r>
          </w:p>
          <w:p w14:paraId="0D0B016F" w14:textId="1415A880" w:rsidR="00024D8E" w:rsidRPr="00077819" w:rsidRDefault="00077819" w:rsidP="00552B81">
            <w:pPr>
              <w:widowControl w:val="0"/>
              <w:tabs>
                <w:tab w:val="left" w:pos="360"/>
              </w:tabs>
              <w:spacing w:before="20" w:after="60"/>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16"/>
                <w:szCs w:val="16"/>
              </w:rPr>
            </w:pPr>
            <w:r>
              <w:rPr>
                <w:rFonts w:ascii="Calibri" w:eastAsia="Calibri" w:hAnsi="Calibri"/>
                <w:noProof/>
                <w:sz w:val="16"/>
                <w:szCs w:val="16"/>
              </w:rPr>
              <w:t>Myalgie *</w:t>
            </w:r>
          </w:p>
        </w:tc>
      </w:tr>
      <w:tr w:rsidR="00F841B0" w:rsidRPr="00E61753" w14:paraId="4C55B1C6" w14:textId="77777777" w:rsidTr="00F841B0">
        <w:trPr>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59DCE1AC" w14:textId="0E822847" w:rsidR="00F841B0" w:rsidRPr="00C7400B" w:rsidRDefault="00F841B0" w:rsidP="00581A27">
            <w:pPr>
              <w:pStyle w:val="FTexteespaceavant"/>
              <w:spacing w:before="20" w:after="60" w:line="240" w:lineRule="auto"/>
              <w:rPr>
                <w:rFonts w:ascii="Calibri" w:hAnsi="Calibri"/>
                <w:b w:val="0"/>
                <w:lang w:val="fr-CA"/>
              </w:rPr>
            </w:pPr>
            <w:r w:rsidRPr="00C7400B">
              <w:rPr>
                <w:rFonts w:ascii="Calibri" w:hAnsi="Calibri"/>
                <w:b w:val="0"/>
                <w:lang w:val="fr-CA"/>
              </w:rPr>
              <w:t>Interactions médicamenteuses les plus significatives</w:t>
            </w:r>
          </w:p>
        </w:tc>
        <w:tc>
          <w:tcPr>
            <w:tcW w:w="5543" w:type="dxa"/>
            <w:shd w:val="clear" w:color="auto" w:fill="auto"/>
          </w:tcPr>
          <w:p w14:paraId="677EA949" w14:textId="77777777" w:rsidR="00F841B0" w:rsidRPr="003D316A" w:rsidRDefault="00F841B0" w:rsidP="003D316A">
            <w:pPr>
              <w:widowControl w:val="0"/>
              <w:tabs>
                <w:tab w:val="left" w:pos="361"/>
              </w:tabs>
              <w:spacing w:before="20" w:after="60"/>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3D316A">
              <w:rPr>
                <w:rFonts w:ascii="Calibri" w:eastAsia="Arial" w:hAnsi="Calibri" w:cs="Arial"/>
                <w:noProof/>
                <w:sz w:val="16"/>
                <w:szCs w:val="16"/>
              </w:rPr>
              <w:t>Cyclosporine</w:t>
            </w:r>
          </w:p>
          <w:p w14:paraId="66EB3188" w14:textId="4F456929" w:rsidR="00F841B0" w:rsidRPr="00077819" w:rsidRDefault="00F841B0" w:rsidP="003D316A">
            <w:pPr>
              <w:widowControl w:val="0"/>
              <w:tabs>
                <w:tab w:val="left" w:pos="361"/>
              </w:tabs>
              <w:spacing w:before="20" w:after="60"/>
              <w:cnfStyle w:val="000000000000" w:firstRow="0" w:lastRow="0" w:firstColumn="0" w:lastColumn="0" w:oddVBand="0" w:evenVBand="0" w:oddHBand="0" w:evenHBand="0" w:firstRowFirstColumn="0" w:firstRowLastColumn="0" w:lastRowFirstColumn="0" w:lastRowLastColumn="0"/>
              <w:rPr>
                <w:rFonts w:ascii="Calibri" w:eastAsia="Calibri" w:hAnsi="Calibri"/>
                <w:noProof/>
                <w:sz w:val="16"/>
                <w:szCs w:val="16"/>
              </w:rPr>
            </w:pPr>
            <w:r w:rsidRPr="00077819">
              <w:rPr>
                <w:rFonts w:ascii="Calibri" w:eastAsia="Arial" w:hAnsi="Calibri" w:cs="Arial"/>
                <w:noProof/>
                <w:sz w:val="16"/>
                <w:szCs w:val="16"/>
              </w:rPr>
              <w:t xml:space="preserve">Fibrates </w:t>
            </w:r>
          </w:p>
          <w:p w14:paraId="464F2FD7" w14:textId="65C6C953" w:rsidR="00F841B0" w:rsidRPr="003D316A" w:rsidRDefault="00F841B0" w:rsidP="003D316A">
            <w:pPr>
              <w:widowControl w:val="0"/>
              <w:tabs>
                <w:tab w:val="left" w:pos="361"/>
              </w:tabs>
              <w:spacing w:before="20" w:after="60"/>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3D316A">
              <w:rPr>
                <w:rFonts w:ascii="Calibri" w:eastAsia="Arial" w:hAnsi="Calibri" w:cs="Arial"/>
                <w:noProof/>
                <w:sz w:val="16"/>
                <w:szCs w:val="16"/>
              </w:rPr>
              <w:t>Niacine</w:t>
            </w:r>
          </w:p>
        </w:tc>
        <w:tc>
          <w:tcPr>
            <w:tcW w:w="1977" w:type="dxa"/>
            <w:shd w:val="clear" w:color="auto" w:fill="auto"/>
            <w:vAlign w:val="center"/>
          </w:tcPr>
          <w:p w14:paraId="7345803E" w14:textId="7321A8F0" w:rsidR="00F841B0" w:rsidRPr="00C7400B" w:rsidRDefault="000854E7" w:rsidP="00F841B0">
            <w:pPr>
              <w:widowControl w:val="0"/>
              <w:tabs>
                <w:tab w:val="left" w:pos="361"/>
              </w:tabs>
              <w:spacing w:before="20" w:after="60"/>
              <w:cnfStyle w:val="000000000000" w:firstRow="0" w:lastRow="0" w:firstColumn="0" w:lastColumn="0" w:oddVBand="0" w:evenVBand="0" w:oddHBand="0" w:evenHBand="0" w:firstRowFirstColumn="0" w:firstRowLastColumn="0" w:lastRowFirstColumn="0" w:lastRowLastColumn="0"/>
              <w:rPr>
                <w:rFonts w:ascii="Calibri" w:eastAsia="Arial" w:hAnsi="Calibri" w:cs="Arial"/>
                <w:noProof/>
                <w:sz w:val="16"/>
                <w:szCs w:val="16"/>
              </w:rPr>
            </w:pPr>
            <w:r w:rsidRPr="00077819">
              <w:rPr>
                <w:rFonts w:ascii="Calibri" w:eastAsia="Calibri" w:hAnsi="Calibri"/>
                <w:noProof/>
                <w:sz w:val="16"/>
                <w:szCs w:val="16"/>
              </w:rPr>
              <w:t xml:space="preserve">Effet : </w:t>
            </w:r>
            <w:r w:rsidR="00F841B0" w:rsidRPr="00077819">
              <w:rPr>
                <w:rFonts w:ascii="Calibri" w:eastAsia="Calibri" w:hAnsi="Calibri"/>
                <w:noProof/>
                <w:sz w:val="16"/>
                <w:szCs w:val="16"/>
              </w:rPr>
              <w:t>↑ de la concentration plasmatique de l’ézétimibe</w:t>
            </w:r>
            <w:r w:rsidR="00F82D63" w:rsidRPr="00077819">
              <w:rPr>
                <w:rFonts w:ascii="Calibri" w:eastAsia="Calibri" w:hAnsi="Calibri"/>
                <w:noProof/>
                <w:sz w:val="16"/>
                <w:szCs w:val="16"/>
              </w:rPr>
              <w:t xml:space="preserve"> ou toxicité additive</w:t>
            </w:r>
          </w:p>
        </w:tc>
      </w:tr>
      <w:tr w:rsidR="004C2B22" w:rsidRPr="00E61753" w14:paraId="2FFA8DF7" w14:textId="77777777" w:rsidTr="000E70BC">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tcPr>
          <w:p w14:paraId="29B0CA28" w14:textId="4B5FFD37" w:rsidR="004C2B22" w:rsidRPr="004C2B22" w:rsidRDefault="004C2B22" w:rsidP="00581A27">
            <w:pPr>
              <w:pStyle w:val="FTexteespaceavant"/>
              <w:spacing w:before="20" w:after="60" w:line="240" w:lineRule="auto"/>
              <w:rPr>
                <w:rFonts w:ascii="Calibri" w:hAnsi="Calibri"/>
                <w:b w:val="0"/>
                <w:lang w:val="fr-CA"/>
              </w:rPr>
            </w:pPr>
            <w:r w:rsidRPr="004C2B22">
              <w:rPr>
                <w:rFonts w:ascii="Calibri" w:hAnsi="Calibri"/>
                <w:b w:val="0"/>
                <w:lang w:val="fr-CA"/>
              </w:rPr>
              <w:t xml:space="preserve">Conditions de remboursement de la </w:t>
            </w:r>
            <w:r w:rsidR="00D27F37">
              <w:rPr>
                <w:rFonts w:ascii="Calibri" w:hAnsi="Calibri"/>
                <w:b w:val="0"/>
                <w:lang w:val="fr-CA"/>
              </w:rPr>
              <w:t>Régie de l’assurance maladie du Québec (</w:t>
            </w:r>
            <w:r w:rsidRPr="004C2B22">
              <w:rPr>
                <w:rFonts w:ascii="Calibri" w:hAnsi="Calibri"/>
                <w:b w:val="0"/>
                <w:lang w:val="fr-CA"/>
              </w:rPr>
              <w:t>RAMQ</w:t>
            </w:r>
            <w:r w:rsidR="00D27F37">
              <w:rPr>
                <w:rFonts w:ascii="Calibri" w:hAnsi="Calibri"/>
                <w:b w:val="0"/>
                <w:lang w:val="fr-CA"/>
              </w:rPr>
              <w:t>)</w:t>
            </w:r>
          </w:p>
        </w:tc>
        <w:tc>
          <w:tcPr>
            <w:tcW w:w="7520" w:type="dxa"/>
            <w:gridSpan w:val="2"/>
            <w:shd w:val="clear" w:color="auto" w:fill="auto"/>
          </w:tcPr>
          <w:p w14:paraId="69BB5609" w14:textId="30384F9F" w:rsidR="004C2B22" w:rsidRPr="004C2B22" w:rsidRDefault="00024D8E" w:rsidP="004C2B22">
            <w:pPr>
              <w:widowControl w:val="0"/>
              <w:tabs>
                <w:tab w:val="left" w:pos="361"/>
              </w:tabs>
              <w:spacing w:before="20" w:after="60"/>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Pr>
                <w:rFonts w:ascii="Calibri" w:hAnsi="Calibri"/>
                <w:sz w:val="16"/>
                <w:szCs w:val="16"/>
              </w:rPr>
              <w:t xml:space="preserve">Code </w:t>
            </w:r>
            <w:r w:rsidR="004C2B22" w:rsidRPr="004C2B22">
              <w:rPr>
                <w:rFonts w:ascii="Calibri" w:hAnsi="Calibri"/>
                <w:sz w:val="16"/>
                <w:szCs w:val="16"/>
              </w:rPr>
              <w:t>CV99</w:t>
            </w:r>
            <w:r>
              <w:rPr>
                <w:rFonts w:ascii="Calibri" w:hAnsi="Calibri"/>
                <w:sz w:val="16"/>
                <w:szCs w:val="16"/>
              </w:rPr>
              <w:t> :</w:t>
            </w:r>
            <w:r w:rsidR="00F8425E">
              <w:rPr>
                <w:rFonts w:ascii="Calibri" w:hAnsi="Calibri"/>
                <w:sz w:val="16"/>
                <w:szCs w:val="16"/>
              </w:rPr>
              <w:t xml:space="preserve"> </w:t>
            </w:r>
            <w:r w:rsidR="004C2B22" w:rsidRPr="004C2B22">
              <w:rPr>
                <w:rFonts w:ascii="Calibri" w:hAnsi="Calibri"/>
                <w:sz w:val="16"/>
                <w:szCs w:val="16"/>
              </w:rPr>
              <w:t xml:space="preserve">ézétimibe </w:t>
            </w:r>
            <w:r>
              <w:rPr>
                <w:rFonts w:ascii="Calibri" w:hAnsi="Calibri"/>
                <w:sz w:val="16"/>
                <w:szCs w:val="16"/>
              </w:rPr>
              <w:t>utilisé seul</w:t>
            </w:r>
          </w:p>
          <w:p w14:paraId="52E07933" w14:textId="711810CC" w:rsidR="004C2B22" w:rsidRPr="004C2B22" w:rsidRDefault="004C2B22" w:rsidP="00C51AFC">
            <w:pPr>
              <w:pStyle w:val="Paragraphedeliste"/>
              <w:widowControl w:val="0"/>
              <w:numPr>
                <w:ilvl w:val="0"/>
                <w:numId w:val="13"/>
              </w:numPr>
              <w:tabs>
                <w:tab w:val="left" w:pos="361"/>
              </w:tabs>
              <w:spacing w:before="20" w:after="60"/>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4C2B22">
              <w:rPr>
                <w:rFonts w:ascii="Calibri" w:hAnsi="Calibri"/>
                <w:sz w:val="16"/>
                <w:szCs w:val="16"/>
              </w:rPr>
              <w:t>Lors d</w:t>
            </w:r>
            <w:r w:rsidR="00F8425E">
              <w:rPr>
                <w:rFonts w:ascii="Calibri" w:hAnsi="Calibri"/>
                <w:sz w:val="16"/>
                <w:szCs w:val="16"/>
              </w:rPr>
              <w:t xml:space="preserve">’une </w:t>
            </w:r>
            <w:r w:rsidRPr="004C2B22">
              <w:rPr>
                <w:rFonts w:ascii="Calibri" w:hAnsi="Calibri"/>
                <w:sz w:val="16"/>
                <w:szCs w:val="16"/>
              </w:rPr>
              <w:t>intolérance, de contre-indication ou d’inefficacité à au moins 2 hypolipémiants</w:t>
            </w:r>
          </w:p>
          <w:p w14:paraId="089682E1" w14:textId="1DC27594" w:rsidR="004C2B22" w:rsidRPr="004C2B22" w:rsidRDefault="00024D8E" w:rsidP="004C2B22">
            <w:pPr>
              <w:widowControl w:val="0"/>
              <w:tabs>
                <w:tab w:val="left" w:pos="361"/>
              </w:tabs>
              <w:spacing w:before="20" w:after="60"/>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Pr>
                <w:rFonts w:ascii="Calibri" w:hAnsi="Calibri"/>
                <w:sz w:val="16"/>
                <w:szCs w:val="16"/>
              </w:rPr>
              <w:t>Code CV100 :</w:t>
            </w:r>
            <w:r w:rsidR="00F8425E">
              <w:rPr>
                <w:rFonts w:ascii="Calibri" w:hAnsi="Calibri"/>
                <w:sz w:val="16"/>
                <w:szCs w:val="16"/>
              </w:rPr>
              <w:t xml:space="preserve"> ézétimibe </w:t>
            </w:r>
            <w:r w:rsidR="004C2B22" w:rsidRPr="004C2B22">
              <w:rPr>
                <w:rFonts w:ascii="Calibri" w:hAnsi="Calibri"/>
                <w:sz w:val="16"/>
                <w:szCs w:val="16"/>
              </w:rPr>
              <w:t>utilisé en association avec une statine</w:t>
            </w:r>
          </w:p>
          <w:p w14:paraId="7E481FD8" w14:textId="35E40AA4" w:rsidR="004C2B22" w:rsidRPr="004C2B22" w:rsidRDefault="004C2B22" w:rsidP="00C51AFC">
            <w:pPr>
              <w:pStyle w:val="Paragraphedeliste"/>
              <w:widowControl w:val="0"/>
              <w:numPr>
                <w:ilvl w:val="0"/>
                <w:numId w:val="14"/>
              </w:numPr>
              <w:tabs>
                <w:tab w:val="left" w:pos="361"/>
              </w:tabs>
              <w:spacing w:before="20" w:after="60"/>
              <w:cnfStyle w:val="000000100000" w:firstRow="0" w:lastRow="0" w:firstColumn="0" w:lastColumn="0" w:oddVBand="0" w:evenVBand="0" w:oddHBand="1" w:evenHBand="0" w:firstRowFirstColumn="0" w:firstRowLastColumn="0" w:lastRowFirstColumn="0" w:lastRowLastColumn="0"/>
              <w:rPr>
                <w:rFonts w:ascii="Calibri" w:eastAsia="Arial" w:hAnsi="Calibri" w:cs="Arial"/>
                <w:noProof/>
                <w:sz w:val="16"/>
                <w:szCs w:val="16"/>
              </w:rPr>
            </w:pPr>
            <w:r w:rsidRPr="004C2B22">
              <w:rPr>
                <w:rFonts w:ascii="Calibri" w:hAnsi="Calibri"/>
                <w:sz w:val="16"/>
                <w:szCs w:val="16"/>
              </w:rPr>
              <w:t>Si le traitement avec la statine, à dose optimale ou à dose moindre e</w:t>
            </w:r>
            <w:r w:rsidR="00F8425E">
              <w:rPr>
                <w:rFonts w:ascii="Calibri" w:hAnsi="Calibri"/>
                <w:sz w:val="16"/>
                <w:szCs w:val="16"/>
              </w:rPr>
              <w:t>n cas d’intolérance, ne permet pas</w:t>
            </w:r>
            <w:r w:rsidRPr="004C2B22">
              <w:rPr>
                <w:rFonts w:ascii="Calibri" w:hAnsi="Calibri"/>
                <w:sz w:val="16"/>
                <w:szCs w:val="16"/>
              </w:rPr>
              <w:t xml:space="preserve"> un contrôle adéquat de la cholestérolémie</w:t>
            </w:r>
          </w:p>
        </w:tc>
      </w:tr>
    </w:tbl>
    <w:p w14:paraId="3C91A32E" w14:textId="252CDC1B" w:rsidR="00077819" w:rsidRDefault="00077819" w:rsidP="00A825C8">
      <w:pPr>
        <w:pStyle w:val="Texte"/>
        <w:spacing w:after="0" w:line="276" w:lineRule="auto"/>
        <w:ind w:left="709" w:right="0"/>
        <w:jc w:val="left"/>
        <w:rPr>
          <w:rFonts w:ascii="Calibri" w:hAnsi="Calibri"/>
          <w:sz w:val="16"/>
          <w:szCs w:val="16"/>
        </w:rPr>
      </w:pPr>
      <w:r w:rsidRPr="00A56CFB">
        <w:rPr>
          <w:rFonts w:ascii="Calibri" w:hAnsi="Calibri" w:cs="Aparajita"/>
          <w:sz w:val="16"/>
          <w:szCs w:val="16"/>
        </w:rPr>
        <w:t>*</w:t>
      </w:r>
      <w:r w:rsidRPr="00A56CFB">
        <w:rPr>
          <w:rFonts w:ascii="Calibri" w:hAnsi="Calibri"/>
          <w:sz w:val="16"/>
          <w:szCs w:val="16"/>
        </w:rPr>
        <w:t xml:space="preserve"> </w:t>
      </w:r>
      <w:r w:rsidR="00A56CFB">
        <w:rPr>
          <w:rFonts w:ascii="Calibri" w:hAnsi="Calibri"/>
          <w:sz w:val="16"/>
          <w:szCs w:val="16"/>
        </w:rPr>
        <w:t>D</w:t>
      </w:r>
      <w:r w:rsidR="00152ACD" w:rsidRPr="00A56CFB">
        <w:rPr>
          <w:rFonts w:ascii="Calibri" w:hAnsi="Calibri"/>
          <w:sz w:val="16"/>
          <w:szCs w:val="16"/>
        </w:rPr>
        <w:t>e rares cas de myopathie</w:t>
      </w:r>
      <w:r w:rsidR="00A56CFB">
        <w:rPr>
          <w:rFonts w:ascii="Calibri" w:hAnsi="Calibri"/>
          <w:sz w:val="16"/>
          <w:szCs w:val="16"/>
        </w:rPr>
        <w:t xml:space="preserve"> ont été rapportés </w:t>
      </w:r>
      <w:r w:rsidR="00152ACD" w:rsidRPr="00A56CFB">
        <w:rPr>
          <w:rFonts w:ascii="Calibri" w:hAnsi="Calibri"/>
          <w:sz w:val="16"/>
          <w:szCs w:val="16"/>
        </w:rPr>
        <w:t xml:space="preserve">chez les </w:t>
      </w:r>
      <w:r w:rsidR="00435099">
        <w:rPr>
          <w:rFonts w:ascii="Calibri" w:hAnsi="Calibri"/>
          <w:sz w:val="16"/>
          <w:szCs w:val="16"/>
        </w:rPr>
        <w:t xml:space="preserve">personnes utilisant l’ézétimibe, </w:t>
      </w:r>
      <w:r w:rsidR="00152ACD" w:rsidRPr="00A56CFB">
        <w:rPr>
          <w:rFonts w:ascii="Calibri" w:hAnsi="Calibri"/>
          <w:sz w:val="16"/>
          <w:szCs w:val="16"/>
        </w:rPr>
        <w:t>conjoi</w:t>
      </w:r>
      <w:r w:rsidR="00A56CFB">
        <w:rPr>
          <w:rFonts w:ascii="Calibri" w:hAnsi="Calibri"/>
          <w:sz w:val="16"/>
          <w:szCs w:val="16"/>
        </w:rPr>
        <w:t xml:space="preserve">ntement ou non avec une statine, </w:t>
      </w:r>
      <w:r w:rsidR="00A56CFB" w:rsidRPr="00A56CFB">
        <w:rPr>
          <w:rFonts w:ascii="Calibri" w:hAnsi="Calibri"/>
          <w:sz w:val="16"/>
          <w:szCs w:val="16"/>
        </w:rPr>
        <w:t>indépendamment du lien de causalité avec le médicament</w:t>
      </w:r>
      <w:r w:rsidR="00A56CFB">
        <w:rPr>
          <w:rFonts w:ascii="Calibri" w:hAnsi="Calibri"/>
          <w:sz w:val="16"/>
          <w:szCs w:val="16"/>
        </w:rPr>
        <w:t>.</w:t>
      </w:r>
    </w:p>
    <w:p w14:paraId="7E98D36F" w14:textId="77777777" w:rsidR="00152ACD" w:rsidRPr="006D58DB" w:rsidRDefault="00152ACD" w:rsidP="00152ACD">
      <w:pPr>
        <w:pStyle w:val="FTexteespaceavant"/>
        <w:spacing w:before="120"/>
        <w:jc w:val="both"/>
        <w:rPr>
          <w:rFonts w:ascii="Calibri" w:hAnsi="Calibri"/>
          <w:sz w:val="20"/>
          <w:szCs w:val="20"/>
          <w:lang w:val="fr-CA"/>
        </w:rPr>
      </w:pPr>
    </w:p>
    <w:tbl>
      <w:tblPr>
        <w:tblStyle w:val="TableauGrille4-Accentuation31"/>
        <w:tblW w:w="10206" w:type="dxa"/>
        <w:jc w:val="right"/>
        <w:tblBorders>
          <w:top w:val="single" w:sz="6" w:space="0" w:color="779DCC" w:themeColor="accent1" w:themeTint="99"/>
          <w:left w:val="single" w:sz="6" w:space="0" w:color="779DCC" w:themeColor="accent1" w:themeTint="99"/>
          <w:bottom w:val="single" w:sz="6" w:space="0" w:color="779DCC" w:themeColor="accent1" w:themeTint="99"/>
          <w:right w:val="single" w:sz="6" w:space="0" w:color="779DCC" w:themeColor="accent1" w:themeTint="99"/>
          <w:insideH w:val="single" w:sz="6" w:space="0" w:color="779DCC" w:themeColor="accent1" w:themeTint="99"/>
          <w:insideV w:val="single" w:sz="6" w:space="0" w:color="779DCC" w:themeColor="accent1" w:themeTint="99"/>
        </w:tblBorders>
        <w:tblLook w:val="04A0" w:firstRow="1" w:lastRow="0" w:firstColumn="1" w:lastColumn="0" w:noHBand="0" w:noVBand="1"/>
      </w:tblPr>
      <w:tblGrid>
        <w:gridCol w:w="2689"/>
        <w:gridCol w:w="7517"/>
      </w:tblGrid>
      <w:tr w:rsidR="00CA038E" w:rsidRPr="00A5550F" w14:paraId="16491740" w14:textId="77777777" w:rsidTr="004F0DB6">
        <w:trPr>
          <w:cnfStyle w:val="100000000000" w:firstRow="1" w:lastRow="0" w:firstColumn="0" w:lastColumn="0" w:oddVBand="0" w:evenVBand="0" w:oddHBand="0"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779DCC" w:themeFill="accent1" w:themeFillTint="99"/>
            <w:vAlign w:val="center"/>
          </w:tcPr>
          <w:p w14:paraId="316F4F7C" w14:textId="0C003B9A" w:rsidR="00CA038E" w:rsidRPr="00A5550F" w:rsidRDefault="00FE4A62" w:rsidP="00F56DA7">
            <w:pPr>
              <w:pStyle w:val="FTexteespaceavant"/>
              <w:spacing w:before="0" w:line="240" w:lineRule="auto"/>
              <w:jc w:val="center"/>
              <w:rPr>
                <w:rFonts w:ascii="Calibri" w:hAnsi="Calibri"/>
                <w:smallCaps/>
                <w:sz w:val="20"/>
                <w:lang w:val="fr-CA"/>
              </w:rPr>
            </w:pPr>
            <w:r>
              <w:rPr>
                <w:rFonts w:ascii="Calibri" w:hAnsi="Calibri"/>
                <w:smallCaps/>
                <w:sz w:val="20"/>
                <w:lang w:val="fr-CA"/>
              </w:rPr>
              <w:t>Médicament à dose fixe</w:t>
            </w:r>
          </w:p>
        </w:tc>
      </w:tr>
      <w:tr w:rsidR="00CA038E" w:rsidRPr="00CA038E" w14:paraId="25D8C03E" w14:textId="77777777" w:rsidTr="004F0DB6">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0D0DA581" w14:textId="2AD73C53" w:rsidR="00CA038E" w:rsidRPr="00CA038E" w:rsidRDefault="00FE4A62" w:rsidP="00F56DA7">
            <w:pPr>
              <w:pStyle w:val="FTexteespaceavant"/>
              <w:spacing w:before="0" w:line="240" w:lineRule="auto"/>
              <w:jc w:val="center"/>
              <w:rPr>
                <w:rFonts w:ascii="Calibri" w:hAnsi="Calibri"/>
                <w:lang w:val="fr-CA"/>
              </w:rPr>
            </w:pPr>
            <w:r>
              <w:rPr>
                <w:rFonts w:ascii="Calibri" w:hAnsi="Calibri"/>
                <w:lang w:val="fr-CA"/>
              </w:rPr>
              <w:t>Médicament</w:t>
            </w:r>
          </w:p>
        </w:tc>
        <w:tc>
          <w:tcPr>
            <w:tcW w:w="7517" w:type="dxa"/>
            <w:shd w:val="clear" w:color="auto" w:fill="auto"/>
            <w:vAlign w:val="center"/>
          </w:tcPr>
          <w:p w14:paraId="5F9302A1" w14:textId="7E23D5BD" w:rsidR="00CA038E" w:rsidRPr="00CA038E" w:rsidRDefault="00FE4A62" w:rsidP="00F56DA7">
            <w:pPr>
              <w:pStyle w:val="FTexteespaceavant"/>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Dose fixe</w:t>
            </w:r>
          </w:p>
        </w:tc>
      </w:tr>
      <w:tr w:rsidR="00CA038E" w:rsidRPr="00CA038E" w14:paraId="6804250B" w14:textId="77777777" w:rsidTr="004F0DB6">
        <w:trPr>
          <w:trHeight w:val="340"/>
          <w:jc w:val="right"/>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7DEC317A" w14:textId="1E32043D" w:rsidR="00CA038E" w:rsidRPr="00CA038E" w:rsidRDefault="00FE4A62" w:rsidP="00CA038E">
            <w:pPr>
              <w:pStyle w:val="FTexteespaceavant"/>
              <w:spacing w:before="0" w:line="240" w:lineRule="auto"/>
              <w:rPr>
                <w:rFonts w:ascii="Calibri" w:hAnsi="Calibri"/>
                <w:b w:val="0"/>
                <w:lang w:val="fr-CA"/>
              </w:rPr>
            </w:pPr>
            <w:r>
              <w:rPr>
                <w:rFonts w:ascii="Calibri" w:hAnsi="Calibri"/>
                <w:b w:val="0"/>
                <w:lang w:val="fr-CA"/>
              </w:rPr>
              <w:t>Ézétimibe</w:t>
            </w:r>
          </w:p>
        </w:tc>
        <w:tc>
          <w:tcPr>
            <w:tcW w:w="7517" w:type="dxa"/>
            <w:shd w:val="clear" w:color="auto" w:fill="auto"/>
            <w:vAlign w:val="center"/>
          </w:tcPr>
          <w:p w14:paraId="693316F2" w14:textId="17FB71D9" w:rsidR="00CA038E" w:rsidRPr="00CA038E" w:rsidRDefault="0017368E" w:rsidP="00CA038E">
            <w:pPr>
              <w:pStyle w:val="FTexteespaceavant"/>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Pr>
                <w:rFonts w:ascii="Calibri" w:hAnsi="Calibri"/>
                <w:lang w:val="fr-CA"/>
              </w:rPr>
              <w:t>10 mg PO DIE</w:t>
            </w:r>
          </w:p>
        </w:tc>
      </w:tr>
    </w:tbl>
    <w:p w14:paraId="219AA9D5" w14:textId="77777777" w:rsidR="00E1618F" w:rsidRDefault="00E1618F">
      <w:pPr>
        <w:rPr>
          <w:rFonts w:ascii="Calibri" w:eastAsiaTheme="minorHAnsi" w:hAnsi="Calibri" w:cstheme="minorBidi"/>
          <w:szCs w:val="20"/>
        </w:rPr>
      </w:pPr>
      <w:r>
        <w:rPr>
          <w:rFonts w:ascii="Calibri" w:hAnsi="Calibri"/>
          <w:szCs w:val="20"/>
        </w:rPr>
        <w:br w:type="page"/>
      </w:r>
    </w:p>
    <w:p w14:paraId="1F23EFA4" w14:textId="347D6AE3" w:rsidR="004117F0" w:rsidRPr="004117F0" w:rsidRDefault="0084244D" w:rsidP="0085371E">
      <w:pPr>
        <w:pStyle w:val="Texte"/>
        <w:numPr>
          <w:ilvl w:val="0"/>
          <w:numId w:val="9"/>
        </w:numPr>
        <w:spacing w:before="0" w:after="0" w:line="276" w:lineRule="auto"/>
        <w:ind w:right="0"/>
        <w:jc w:val="left"/>
        <w:rPr>
          <w:rFonts w:ascii="Century Gothic" w:hAnsi="Century Gothic"/>
          <w:b/>
          <w:caps/>
          <w:color w:val="365F91" w:themeColor="text2"/>
          <w:sz w:val="22"/>
        </w:rPr>
      </w:pPr>
      <w:r>
        <w:rPr>
          <w:rFonts w:ascii="Century Gothic" w:hAnsi="Century Gothic"/>
          <w:b/>
          <w:caps/>
          <w:color w:val="365F91" w:themeColor="text2"/>
          <w:sz w:val="22"/>
        </w:rPr>
        <w:lastRenderedPageBreak/>
        <w:t xml:space="preserve">Conduite en cas </w:t>
      </w:r>
      <w:r w:rsidRPr="00CA74E5">
        <w:rPr>
          <w:rFonts w:ascii="Century Gothic" w:hAnsi="Century Gothic"/>
          <w:b/>
          <w:caps/>
          <w:color w:val="365F91" w:themeColor="text2"/>
          <w:sz w:val="22"/>
        </w:rPr>
        <w:t>d’into</w:t>
      </w:r>
      <w:r w:rsidR="00892851" w:rsidRPr="00CA74E5">
        <w:rPr>
          <w:rFonts w:ascii="Century Gothic" w:hAnsi="Century Gothic"/>
          <w:b/>
          <w:caps/>
          <w:color w:val="365F91" w:themeColor="text2"/>
          <w:sz w:val="22"/>
        </w:rPr>
        <w:t>lérance</w:t>
      </w:r>
      <w:r w:rsidR="00EA5C71" w:rsidRPr="00CA74E5">
        <w:rPr>
          <w:rFonts w:ascii="Century Gothic" w:hAnsi="Century Gothic"/>
          <w:b/>
          <w:caps/>
          <w:color w:val="365F91" w:themeColor="text2"/>
          <w:sz w:val="22"/>
        </w:rPr>
        <w:t xml:space="preserve"> </w:t>
      </w:r>
      <w:r w:rsidRPr="00CA74E5">
        <w:rPr>
          <w:rFonts w:ascii="Century Gothic" w:hAnsi="Century Gothic"/>
          <w:b/>
          <w:caps/>
          <w:color w:val="365F91" w:themeColor="text2"/>
          <w:sz w:val="22"/>
        </w:rPr>
        <w:t>aux statines</w:t>
      </w:r>
    </w:p>
    <w:p w14:paraId="4139A9F7" w14:textId="7AD792BE" w:rsidR="004117F0" w:rsidRDefault="004117F0" w:rsidP="004117F0">
      <w:pPr>
        <w:pStyle w:val="Titre2"/>
      </w:pPr>
      <w:r>
        <w:t>principes généraux</w:t>
      </w:r>
    </w:p>
    <w:p w14:paraId="1D2C5081" w14:textId="69770257" w:rsidR="008E4546" w:rsidRPr="00936B88" w:rsidRDefault="00F82D63" w:rsidP="00152ACD">
      <w:pPr>
        <w:pStyle w:val="Texte"/>
        <w:spacing w:after="0" w:line="276" w:lineRule="auto"/>
        <w:ind w:right="0" w:hanging="11"/>
        <w:rPr>
          <w:rFonts w:ascii="Calibri" w:hAnsi="Calibri"/>
          <w:szCs w:val="20"/>
        </w:rPr>
      </w:pPr>
      <w:r w:rsidRPr="00936B88">
        <w:rPr>
          <w:rFonts w:ascii="Calibri" w:hAnsi="Calibri"/>
          <w:szCs w:val="20"/>
        </w:rPr>
        <w:t>Suite à l’amorce du traitement pharmacologique, un</w:t>
      </w:r>
      <w:r w:rsidR="004117F0" w:rsidRPr="00936B88">
        <w:rPr>
          <w:rFonts w:ascii="Calibri" w:hAnsi="Calibri"/>
          <w:szCs w:val="20"/>
        </w:rPr>
        <w:t xml:space="preserve">e évaluation systématique des effets indésirables </w:t>
      </w:r>
      <w:r w:rsidR="005731E4" w:rsidRPr="00936B88">
        <w:rPr>
          <w:rFonts w:ascii="Calibri" w:hAnsi="Calibri"/>
          <w:szCs w:val="20"/>
        </w:rPr>
        <w:t>doit être effectuée à chaque</w:t>
      </w:r>
      <w:r w:rsidR="004117F0" w:rsidRPr="00936B88">
        <w:rPr>
          <w:rFonts w:ascii="Calibri" w:hAnsi="Calibri"/>
          <w:szCs w:val="20"/>
        </w:rPr>
        <w:t xml:space="preserve"> suivi</w:t>
      </w:r>
      <w:r w:rsidR="00B24EE4" w:rsidRPr="00936B88">
        <w:rPr>
          <w:rFonts w:ascii="Calibri" w:hAnsi="Calibri"/>
          <w:szCs w:val="20"/>
        </w:rPr>
        <w:t>.</w:t>
      </w:r>
    </w:p>
    <w:p w14:paraId="4E14F797" w14:textId="51993764" w:rsidR="003C59F1" w:rsidRPr="00936B88" w:rsidRDefault="004200E1" w:rsidP="00974671">
      <w:pPr>
        <w:pStyle w:val="Texte"/>
        <w:spacing w:after="0" w:line="276" w:lineRule="auto"/>
        <w:ind w:left="709" w:right="0"/>
        <w:rPr>
          <w:rFonts w:ascii="Calibri" w:hAnsi="Calibri"/>
          <w:szCs w:val="20"/>
        </w:rPr>
      </w:pPr>
      <w:r w:rsidRPr="00936B88">
        <w:rPr>
          <w:rFonts w:ascii="Calibri" w:hAnsi="Calibri"/>
          <w:szCs w:val="20"/>
        </w:rPr>
        <w:t>La myalgie est un effet indésirable fréq</w:t>
      </w:r>
      <w:r w:rsidR="004F5FFA" w:rsidRPr="00936B88">
        <w:rPr>
          <w:rFonts w:ascii="Calibri" w:hAnsi="Calibri"/>
          <w:szCs w:val="20"/>
        </w:rPr>
        <w:t xml:space="preserve">uent </w:t>
      </w:r>
      <w:r w:rsidRPr="00936B88">
        <w:rPr>
          <w:rFonts w:ascii="Calibri" w:hAnsi="Calibri"/>
          <w:szCs w:val="20"/>
        </w:rPr>
        <w:t>pouvant compromettre l’adhésion thérapeutique.</w:t>
      </w:r>
    </w:p>
    <w:p w14:paraId="61C5CC97" w14:textId="11B3F457" w:rsidR="004200E1" w:rsidRPr="00936B88" w:rsidRDefault="00D25EC2" w:rsidP="006E73B3">
      <w:pPr>
        <w:pStyle w:val="Texte"/>
        <w:spacing w:after="0" w:line="276" w:lineRule="auto"/>
        <w:ind w:left="709" w:right="0"/>
        <w:rPr>
          <w:rFonts w:ascii="Calibri" w:hAnsi="Calibri"/>
          <w:szCs w:val="20"/>
        </w:rPr>
      </w:pPr>
      <w:r w:rsidRPr="00936B88">
        <w:rPr>
          <w:rFonts w:ascii="Calibri" w:hAnsi="Calibri"/>
          <w:szCs w:val="20"/>
        </w:rPr>
        <w:t>En présence de symptômes musculaires, la mesure de la créatine kinase (CK), l’arrêt</w:t>
      </w:r>
      <w:r w:rsidR="003B28B0" w:rsidRPr="00936B88">
        <w:rPr>
          <w:rFonts w:ascii="Calibri" w:hAnsi="Calibri"/>
          <w:szCs w:val="20"/>
        </w:rPr>
        <w:t xml:space="preserve"> sur une période de 2 à 3 semaines</w:t>
      </w:r>
      <w:r w:rsidRPr="00936B88">
        <w:rPr>
          <w:rFonts w:ascii="Calibri" w:hAnsi="Calibri"/>
          <w:szCs w:val="20"/>
        </w:rPr>
        <w:t xml:space="preserve"> et la réintroduction de la statine</w:t>
      </w:r>
      <w:r w:rsidR="004F5FFA" w:rsidRPr="00936B88">
        <w:rPr>
          <w:rFonts w:ascii="Calibri" w:hAnsi="Calibri"/>
          <w:szCs w:val="20"/>
        </w:rPr>
        <w:t xml:space="preserve"> </w:t>
      </w:r>
      <w:r w:rsidRPr="00936B88">
        <w:rPr>
          <w:rFonts w:ascii="Calibri" w:hAnsi="Calibri"/>
          <w:szCs w:val="20"/>
        </w:rPr>
        <w:t xml:space="preserve">permettront </w:t>
      </w:r>
      <w:r w:rsidR="00974671" w:rsidRPr="00936B88">
        <w:rPr>
          <w:rFonts w:ascii="Calibri" w:hAnsi="Calibri"/>
          <w:szCs w:val="20"/>
        </w:rPr>
        <w:t>de vérifier</w:t>
      </w:r>
      <w:r w:rsidR="003B28B0" w:rsidRPr="00936B88">
        <w:rPr>
          <w:rFonts w:ascii="Calibri" w:hAnsi="Calibri"/>
          <w:szCs w:val="20"/>
        </w:rPr>
        <w:t xml:space="preserve"> le lien de causali</w:t>
      </w:r>
      <w:r w:rsidR="00936B88" w:rsidRPr="00936B88">
        <w:rPr>
          <w:rFonts w:ascii="Calibri" w:hAnsi="Calibri"/>
          <w:szCs w:val="20"/>
        </w:rPr>
        <w:t>té (consulter la section 4.4 « A</w:t>
      </w:r>
      <w:r w:rsidR="003B28B0" w:rsidRPr="00936B88">
        <w:rPr>
          <w:rFonts w:ascii="Calibri" w:hAnsi="Calibri"/>
          <w:szCs w:val="20"/>
        </w:rPr>
        <w:t>lgorithme décisionnel »).</w:t>
      </w:r>
    </w:p>
    <w:p w14:paraId="126411A4" w14:textId="31300399" w:rsidR="0084244D" w:rsidRPr="00AB1D06" w:rsidRDefault="00024D8E" w:rsidP="0084244D">
      <w:pPr>
        <w:pStyle w:val="Titre2"/>
      </w:pPr>
      <w:r w:rsidRPr="00AB1D06">
        <w:t>Définitions</w:t>
      </w:r>
      <w:r w:rsidR="008F3877">
        <w:t xml:space="preserve"> - syndromes musculaires</w:t>
      </w:r>
    </w:p>
    <w:p w14:paraId="5529ADB3" w14:textId="77777777" w:rsidR="0084244D" w:rsidRDefault="0084244D" w:rsidP="00CA038E">
      <w:pPr>
        <w:pStyle w:val="FTexteespaceavant"/>
        <w:spacing w:before="120"/>
        <w:ind w:left="425"/>
        <w:jc w:val="both"/>
        <w:rPr>
          <w:rFonts w:ascii="Calibri" w:hAnsi="Calibri"/>
          <w:sz w:val="20"/>
          <w:szCs w:val="20"/>
          <w:lang w:val="fr-CA"/>
        </w:rPr>
      </w:pPr>
    </w:p>
    <w:tbl>
      <w:tblPr>
        <w:tblStyle w:val="TableauGrille4-Accentuation31"/>
        <w:tblW w:w="10206" w:type="dxa"/>
        <w:jc w:val="right"/>
        <w:tblBorders>
          <w:top w:val="single" w:sz="6" w:space="0" w:color="779DCC" w:themeColor="accent1" w:themeTint="99"/>
          <w:left w:val="single" w:sz="6" w:space="0" w:color="779DCC" w:themeColor="accent1" w:themeTint="99"/>
          <w:bottom w:val="single" w:sz="6" w:space="0" w:color="779DCC" w:themeColor="accent1" w:themeTint="99"/>
          <w:right w:val="single" w:sz="6" w:space="0" w:color="779DCC" w:themeColor="accent1" w:themeTint="99"/>
          <w:insideH w:val="single" w:sz="6" w:space="0" w:color="779DCC" w:themeColor="accent1" w:themeTint="99"/>
          <w:insideV w:val="single" w:sz="6" w:space="0" w:color="779DCC" w:themeColor="accent1" w:themeTint="99"/>
        </w:tblBorders>
        <w:tblLook w:val="04A0" w:firstRow="1" w:lastRow="0" w:firstColumn="1" w:lastColumn="0" w:noHBand="0" w:noVBand="1"/>
      </w:tblPr>
      <w:tblGrid>
        <w:gridCol w:w="2689"/>
        <w:gridCol w:w="7517"/>
      </w:tblGrid>
      <w:tr w:rsidR="006C3703" w:rsidRPr="00A5550F" w14:paraId="2E50257F" w14:textId="77777777" w:rsidTr="004F0DB6">
        <w:trPr>
          <w:cnfStyle w:val="100000000000" w:firstRow="1" w:lastRow="0" w:firstColumn="0" w:lastColumn="0" w:oddVBand="0" w:evenVBand="0" w:oddHBand="0"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779DCC" w:themeFill="accent1" w:themeFillTint="99"/>
            <w:vAlign w:val="center"/>
          </w:tcPr>
          <w:p w14:paraId="14B2E6E2" w14:textId="67D35350" w:rsidR="006C3703" w:rsidRPr="00A5550F" w:rsidRDefault="000418EB" w:rsidP="00211E9D">
            <w:pPr>
              <w:pStyle w:val="FTexteespaceavant"/>
              <w:spacing w:before="0" w:line="240" w:lineRule="auto"/>
              <w:jc w:val="center"/>
              <w:rPr>
                <w:rFonts w:ascii="Calibri" w:hAnsi="Calibri"/>
                <w:smallCaps/>
                <w:sz w:val="20"/>
                <w:lang w:val="fr-CA"/>
              </w:rPr>
            </w:pPr>
            <w:r>
              <w:rPr>
                <w:rFonts w:ascii="Calibri" w:hAnsi="Calibri"/>
                <w:smallCaps/>
                <w:sz w:val="20"/>
                <w:lang w:val="fr-CA"/>
              </w:rPr>
              <w:t xml:space="preserve">syndromes musculaires </w:t>
            </w:r>
            <w:r w:rsidRPr="00152ACD">
              <w:rPr>
                <w:rFonts w:ascii="Calibri" w:hAnsi="Calibri"/>
                <w:smallCaps/>
                <w:sz w:val="20"/>
                <w:lang w:val="fr-CA"/>
              </w:rPr>
              <w:t>associés aux statines</w:t>
            </w:r>
          </w:p>
        </w:tc>
      </w:tr>
      <w:tr w:rsidR="006C3703" w:rsidRPr="00CA038E" w14:paraId="51F23982" w14:textId="77777777" w:rsidTr="00211E9D">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53BB5838" w14:textId="52453828" w:rsidR="006C3703" w:rsidRPr="00CA038E" w:rsidRDefault="006C3703" w:rsidP="00211E9D">
            <w:pPr>
              <w:pStyle w:val="FTexteespaceavant"/>
              <w:spacing w:before="0" w:line="240" w:lineRule="auto"/>
              <w:jc w:val="center"/>
              <w:rPr>
                <w:rFonts w:ascii="Calibri" w:hAnsi="Calibri"/>
                <w:lang w:val="fr-CA"/>
              </w:rPr>
            </w:pPr>
            <w:r>
              <w:rPr>
                <w:rFonts w:ascii="Calibri" w:hAnsi="Calibri"/>
                <w:lang w:val="fr-CA"/>
              </w:rPr>
              <w:t>Syndromes</w:t>
            </w:r>
          </w:p>
        </w:tc>
        <w:tc>
          <w:tcPr>
            <w:tcW w:w="7517" w:type="dxa"/>
            <w:shd w:val="clear" w:color="auto" w:fill="auto"/>
            <w:vAlign w:val="center"/>
          </w:tcPr>
          <w:p w14:paraId="55344970" w14:textId="377B00C5" w:rsidR="006C3703" w:rsidRPr="00CA038E" w:rsidRDefault="006C3703" w:rsidP="00211E9D">
            <w:pPr>
              <w:pStyle w:val="FTexteespaceavant"/>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Définitions</w:t>
            </w:r>
          </w:p>
        </w:tc>
      </w:tr>
      <w:tr w:rsidR="006C3703" w:rsidRPr="00CA038E" w14:paraId="1E99A9E7" w14:textId="77777777" w:rsidTr="00211E9D">
        <w:trPr>
          <w:trHeight w:val="340"/>
          <w:jc w:val="right"/>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549518AD" w14:textId="7F1524AF" w:rsidR="006C3703" w:rsidRPr="0086004C" w:rsidRDefault="006C3703" w:rsidP="00211E9D">
            <w:pPr>
              <w:pStyle w:val="FTexteespaceavant"/>
              <w:spacing w:before="0" w:line="240" w:lineRule="auto"/>
              <w:rPr>
                <w:rFonts w:ascii="Calibri" w:hAnsi="Calibri"/>
                <w:b w:val="0"/>
                <w:lang w:val="fr-CA"/>
              </w:rPr>
            </w:pPr>
            <w:r w:rsidRPr="0086004C">
              <w:rPr>
                <w:rFonts w:ascii="Calibri" w:hAnsi="Calibri"/>
                <w:b w:val="0"/>
                <w:lang w:val="fr-CA"/>
              </w:rPr>
              <w:t>Myopathie</w:t>
            </w:r>
          </w:p>
        </w:tc>
        <w:tc>
          <w:tcPr>
            <w:tcW w:w="7517" w:type="dxa"/>
            <w:shd w:val="clear" w:color="auto" w:fill="auto"/>
            <w:vAlign w:val="center"/>
          </w:tcPr>
          <w:p w14:paraId="76E086A0" w14:textId="6F09E249" w:rsidR="006C3703" w:rsidRPr="00152ACD" w:rsidRDefault="006C3703" w:rsidP="009C3659">
            <w:pPr>
              <w:pStyle w:val="FTexteespaceavant"/>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152ACD">
              <w:rPr>
                <w:rFonts w:ascii="Calibri" w:hAnsi="Calibri"/>
                <w:lang w:val="fr-CA"/>
              </w:rPr>
              <w:t>Terme général associé aux syndromes musculaires</w:t>
            </w:r>
            <w:r w:rsidR="009C3659" w:rsidRPr="00152ACD">
              <w:rPr>
                <w:rFonts w:ascii="Calibri" w:hAnsi="Calibri"/>
                <w:lang w:val="fr-CA"/>
              </w:rPr>
              <w:t>.</w:t>
            </w:r>
          </w:p>
        </w:tc>
      </w:tr>
      <w:tr w:rsidR="006C3703" w:rsidRPr="00CA038E" w14:paraId="03875B16" w14:textId="77777777" w:rsidTr="00211E9D">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7DF07BB0" w14:textId="692D460F" w:rsidR="006C3703" w:rsidRPr="0086004C" w:rsidRDefault="006C3703" w:rsidP="00211E9D">
            <w:pPr>
              <w:pStyle w:val="FTexteespaceavant"/>
              <w:spacing w:before="0" w:line="240" w:lineRule="auto"/>
              <w:rPr>
                <w:rFonts w:ascii="Calibri" w:hAnsi="Calibri"/>
                <w:b w:val="0"/>
                <w:lang w:val="fr-CA"/>
              </w:rPr>
            </w:pPr>
            <w:r w:rsidRPr="0086004C">
              <w:rPr>
                <w:rFonts w:ascii="Calibri" w:hAnsi="Calibri"/>
                <w:b w:val="0"/>
                <w:lang w:val="fr-CA"/>
              </w:rPr>
              <w:t>Myalgie</w:t>
            </w:r>
          </w:p>
        </w:tc>
        <w:tc>
          <w:tcPr>
            <w:tcW w:w="7517" w:type="dxa"/>
            <w:shd w:val="clear" w:color="auto" w:fill="auto"/>
            <w:vAlign w:val="center"/>
          </w:tcPr>
          <w:p w14:paraId="79B157FD" w14:textId="303E76BB" w:rsidR="006C3703" w:rsidRPr="00152ACD" w:rsidRDefault="006C3703" w:rsidP="009C3659">
            <w:pPr>
              <w:pStyle w:val="FTexteespaceavant"/>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152ACD">
              <w:rPr>
                <w:rFonts w:ascii="Calibri" w:hAnsi="Calibri"/>
                <w:lang w:val="fr-CA"/>
              </w:rPr>
              <w:t>Condition associée à des symptômes musculaires (</w:t>
            </w:r>
            <w:r w:rsidR="000B688D" w:rsidRPr="00152ACD">
              <w:rPr>
                <w:rFonts w:ascii="Calibri" w:hAnsi="Calibri"/>
                <w:lang w:val="fr-CA"/>
              </w:rPr>
              <w:t xml:space="preserve">p. ex. </w:t>
            </w:r>
            <w:r w:rsidRPr="00152ACD">
              <w:rPr>
                <w:rFonts w:ascii="Calibri" w:hAnsi="Calibri"/>
                <w:lang w:val="fr-CA"/>
              </w:rPr>
              <w:t xml:space="preserve">douleur, sensibilité, </w:t>
            </w:r>
            <w:r w:rsidR="00152ACD">
              <w:rPr>
                <w:rFonts w:ascii="Calibri" w:hAnsi="Calibri"/>
                <w:lang w:val="fr-CA"/>
              </w:rPr>
              <w:t>crampes</w:t>
            </w:r>
            <w:r w:rsidR="009C3659" w:rsidRPr="00152ACD">
              <w:rPr>
                <w:rFonts w:ascii="Calibri" w:hAnsi="Calibri"/>
                <w:lang w:val="fr-CA"/>
              </w:rPr>
              <w:t>).</w:t>
            </w:r>
          </w:p>
          <w:p w14:paraId="0DC617AF" w14:textId="5D6BD1D1" w:rsidR="006C3703" w:rsidRPr="00152ACD" w:rsidRDefault="006C3703" w:rsidP="009C3659">
            <w:pPr>
              <w:pStyle w:val="FTexteespaceavant"/>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152ACD">
              <w:rPr>
                <w:rFonts w:ascii="Calibri" w:hAnsi="Calibri"/>
                <w:lang w:val="fr-CA"/>
              </w:rPr>
              <w:t>CK sous la limite supérieure normale (LSN).</w:t>
            </w:r>
          </w:p>
        </w:tc>
      </w:tr>
      <w:tr w:rsidR="006C3703" w:rsidRPr="00CA038E" w14:paraId="0416012C" w14:textId="77777777" w:rsidTr="00211E9D">
        <w:trPr>
          <w:trHeight w:val="340"/>
          <w:jc w:val="right"/>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5C8A5F6E" w14:textId="08E58A4A" w:rsidR="006C3703" w:rsidRPr="0086004C" w:rsidRDefault="006C3703" w:rsidP="00211E9D">
            <w:pPr>
              <w:pStyle w:val="FTexteespaceavant"/>
              <w:spacing w:before="0" w:line="240" w:lineRule="auto"/>
              <w:rPr>
                <w:rFonts w:ascii="Calibri" w:hAnsi="Calibri"/>
                <w:b w:val="0"/>
                <w:lang w:val="fr-CA"/>
              </w:rPr>
            </w:pPr>
            <w:r w:rsidRPr="0086004C">
              <w:rPr>
                <w:rFonts w:ascii="Calibri" w:hAnsi="Calibri"/>
                <w:b w:val="0"/>
                <w:lang w:val="fr-CA"/>
              </w:rPr>
              <w:t>Myosite</w:t>
            </w:r>
          </w:p>
        </w:tc>
        <w:tc>
          <w:tcPr>
            <w:tcW w:w="7517" w:type="dxa"/>
            <w:shd w:val="clear" w:color="auto" w:fill="auto"/>
            <w:vAlign w:val="center"/>
          </w:tcPr>
          <w:p w14:paraId="389E4F8E" w14:textId="675DA532" w:rsidR="006C3703" w:rsidRPr="00152ACD" w:rsidRDefault="006C3703" w:rsidP="009C3659">
            <w:pPr>
              <w:pStyle w:val="FTexteespaceavant"/>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152ACD">
              <w:rPr>
                <w:rFonts w:ascii="Calibri" w:hAnsi="Calibri"/>
                <w:lang w:val="fr-CA"/>
              </w:rPr>
              <w:t>Condition habituellement associée à des symp</w:t>
            </w:r>
            <w:r w:rsidR="009C3659" w:rsidRPr="00152ACD">
              <w:rPr>
                <w:rFonts w:ascii="Calibri" w:hAnsi="Calibri"/>
                <w:lang w:val="fr-CA"/>
              </w:rPr>
              <w:t>tômes musculaires (</w:t>
            </w:r>
            <w:r w:rsidR="000B688D" w:rsidRPr="00152ACD">
              <w:rPr>
                <w:rFonts w:ascii="Calibri" w:hAnsi="Calibri"/>
                <w:lang w:val="fr-CA"/>
              </w:rPr>
              <w:t xml:space="preserve">p. ex. </w:t>
            </w:r>
            <w:r w:rsidRPr="00152ACD">
              <w:rPr>
                <w:rFonts w:ascii="Calibri" w:hAnsi="Calibri"/>
                <w:lang w:val="fr-CA"/>
              </w:rPr>
              <w:t>douleur</w:t>
            </w:r>
            <w:r w:rsidR="00383CF8" w:rsidRPr="00152ACD">
              <w:rPr>
                <w:rFonts w:ascii="Calibri" w:hAnsi="Calibri"/>
                <w:lang w:val="fr-CA"/>
              </w:rPr>
              <w:t>,</w:t>
            </w:r>
            <w:r w:rsidR="009C3659" w:rsidRPr="00152ACD">
              <w:rPr>
                <w:rFonts w:ascii="Calibri" w:hAnsi="Calibri"/>
                <w:lang w:val="fr-CA"/>
              </w:rPr>
              <w:t xml:space="preserve"> sensibilité, </w:t>
            </w:r>
            <w:r w:rsidR="00152ACD">
              <w:rPr>
                <w:rFonts w:ascii="Calibri" w:hAnsi="Calibri"/>
                <w:lang w:val="fr-CA"/>
              </w:rPr>
              <w:t xml:space="preserve">crampes, </w:t>
            </w:r>
            <w:r w:rsidR="009C3659" w:rsidRPr="00152ACD">
              <w:rPr>
                <w:rFonts w:ascii="Calibri" w:hAnsi="Calibri"/>
                <w:lang w:val="fr-CA"/>
              </w:rPr>
              <w:t>faiblesse).</w:t>
            </w:r>
          </w:p>
          <w:p w14:paraId="437BEBE8" w14:textId="32E9E3F4" w:rsidR="006C3703" w:rsidRPr="00152ACD" w:rsidRDefault="006C3703" w:rsidP="009C3659">
            <w:pPr>
              <w:pStyle w:val="FTexteespaceavant"/>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152ACD">
              <w:rPr>
                <w:rFonts w:ascii="Calibri" w:hAnsi="Calibri"/>
                <w:lang w:val="fr-CA"/>
              </w:rPr>
              <w:t>CK augmenté</w:t>
            </w:r>
            <w:r w:rsidR="009C3659" w:rsidRPr="00152ACD">
              <w:rPr>
                <w:rFonts w:ascii="Calibri" w:hAnsi="Calibri"/>
                <w:lang w:val="fr-CA"/>
              </w:rPr>
              <w:t>e</w:t>
            </w:r>
            <w:r w:rsidRPr="00152ACD">
              <w:rPr>
                <w:rFonts w:ascii="Calibri" w:hAnsi="Calibri"/>
                <w:lang w:val="fr-CA"/>
              </w:rPr>
              <w:t xml:space="preserve"> au-dessus</w:t>
            </w:r>
            <w:r w:rsidR="009C3659" w:rsidRPr="00152ACD">
              <w:rPr>
                <w:rFonts w:ascii="Calibri" w:hAnsi="Calibri"/>
                <w:lang w:val="fr-CA"/>
              </w:rPr>
              <w:t xml:space="preserve"> de la LSN</w:t>
            </w:r>
            <w:r w:rsidRPr="00152ACD">
              <w:rPr>
                <w:rFonts w:ascii="Calibri" w:hAnsi="Calibri"/>
                <w:lang w:val="fr-CA"/>
              </w:rPr>
              <w:t>.</w:t>
            </w:r>
          </w:p>
        </w:tc>
      </w:tr>
      <w:tr w:rsidR="006C3703" w:rsidRPr="00CA038E" w14:paraId="7B43EB64" w14:textId="77777777" w:rsidTr="00211E9D">
        <w:trPr>
          <w:cnfStyle w:val="000000100000" w:firstRow="0" w:lastRow="0" w:firstColumn="0" w:lastColumn="0" w:oddVBand="0" w:evenVBand="0" w:oddHBand="1"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5F015027" w14:textId="68F6EE61" w:rsidR="006C3703" w:rsidRPr="0086004C" w:rsidRDefault="006C3703" w:rsidP="00211E9D">
            <w:pPr>
              <w:pStyle w:val="FTexteespaceavant"/>
              <w:spacing w:before="0" w:line="240" w:lineRule="auto"/>
              <w:rPr>
                <w:rFonts w:ascii="Calibri" w:hAnsi="Calibri"/>
                <w:b w:val="0"/>
                <w:lang w:val="fr-CA"/>
              </w:rPr>
            </w:pPr>
            <w:r w:rsidRPr="0086004C">
              <w:rPr>
                <w:rFonts w:ascii="Calibri" w:hAnsi="Calibri"/>
                <w:b w:val="0"/>
                <w:lang w:val="fr-CA"/>
              </w:rPr>
              <w:t>Rhabdomyolyse</w:t>
            </w:r>
          </w:p>
        </w:tc>
        <w:tc>
          <w:tcPr>
            <w:tcW w:w="7517" w:type="dxa"/>
            <w:shd w:val="clear" w:color="auto" w:fill="auto"/>
            <w:vAlign w:val="center"/>
          </w:tcPr>
          <w:p w14:paraId="617BE56C" w14:textId="704AF8A0" w:rsidR="006C3703" w:rsidRPr="00152ACD" w:rsidRDefault="006C3703" w:rsidP="009C3659">
            <w:pPr>
              <w:pStyle w:val="FTexteespaceavant"/>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152ACD">
              <w:rPr>
                <w:rFonts w:ascii="Calibri" w:hAnsi="Calibri"/>
                <w:lang w:val="fr-CA"/>
              </w:rPr>
              <w:t>Fo</w:t>
            </w:r>
            <w:r w:rsidR="00D41148" w:rsidRPr="00152ACD">
              <w:rPr>
                <w:rFonts w:ascii="Calibri" w:hAnsi="Calibri"/>
                <w:lang w:val="fr-CA"/>
              </w:rPr>
              <w:t>rme grave et très rare de myosite</w:t>
            </w:r>
            <w:r w:rsidR="009C3659" w:rsidRPr="00152ACD">
              <w:rPr>
                <w:rFonts w:ascii="Calibri" w:hAnsi="Calibri"/>
                <w:lang w:val="fr-CA"/>
              </w:rPr>
              <w:t>.</w:t>
            </w:r>
          </w:p>
          <w:p w14:paraId="5E7E9BD2" w14:textId="05CD4FCF" w:rsidR="009C3659" w:rsidRPr="00152ACD" w:rsidRDefault="009C3659" w:rsidP="009C3659">
            <w:pPr>
              <w:pStyle w:val="FTexteespaceavant"/>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152ACD">
              <w:rPr>
                <w:rFonts w:ascii="Calibri" w:hAnsi="Calibri"/>
                <w:lang w:val="fr-CA"/>
              </w:rPr>
              <w:t>Caractérisée par une importante douleur musculaire, une nécrose des muscles et une myoglobinurie.</w:t>
            </w:r>
          </w:p>
          <w:p w14:paraId="691D4AC8" w14:textId="27B51625" w:rsidR="006C3703" w:rsidRPr="00152ACD" w:rsidRDefault="009C3659" w:rsidP="009C3659">
            <w:pPr>
              <w:pStyle w:val="FTexteespaceavant"/>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152ACD">
              <w:rPr>
                <w:rFonts w:ascii="Calibri" w:hAnsi="Calibri"/>
                <w:lang w:val="fr-CA"/>
              </w:rPr>
              <w:t xml:space="preserve">Complication possible : </w:t>
            </w:r>
            <w:r w:rsidR="00FA373F">
              <w:rPr>
                <w:rFonts w:ascii="Calibri" w:hAnsi="Calibri"/>
                <w:lang w:val="fr-CA"/>
              </w:rPr>
              <w:t xml:space="preserve">insuffisance rénale </w:t>
            </w:r>
            <w:r w:rsidR="00FA373F" w:rsidRPr="00152ACD">
              <w:rPr>
                <w:rFonts w:ascii="Calibri" w:hAnsi="Calibri"/>
                <w:lang w:val="fr-CA"/>
              </w:rPr>
              <w:t>aigüe.</w:t>
            </w:r>
          </w:p>
          <w:p w14:paraId="506CDC15" w14:textId="499177B4" w:rsidR="006C3703" w:rsidRPr="00152ACD" w:rsidRDefault="006C3703" w:rsidP="009C3659">
            <w:pPr>
              <w:pStyle w:val="FTexteespaceavant"/>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r w:rsidRPr="00152ACD">
              <w:rPr>
                <w:rFonts w:ascii="Calibri" w:hAnsi="Calibri"/>
                <w:lang w:val="fr-CA"/>
              </w:rPr>
              <w:t>CK significativement augmenté</w:t>
            </w:r>
            <w:r w:rsidR="009C3659" w:rsidRPr="00152ACD">
              <w:rPr>
                <w:rFonts w:ascii="Calibri" w:hAnsi="Calibri"/>
                <w:lang w:val="fr-CA"/>
              </w:rPr>
              <w:t>e au-dessus de la LSN</w:t>
            </w:r>
            <w:r w:rsidRPr="00152ACD">
              <w:rPr>
                <w:rFonts w:ascii="Calibri" w:hAnsi="Calibri"/>
                <w:lang w:val="fr-CA"/>
              </w:rPr>
              <w:t>.</w:t>
            </w:r>
          </w:p>
        </w:tc>
      </w:tr>
    </w:tbl>
    <w:p w14:paraId="408FCFFC" w14:textId="77777777" w:rsidR="006C3703" w:rsidRDefault="006C3703" w:rsidP="00D41148">
      <w:pPr>
        <w:pStyle w:val="FTexteespaceavant"/>
        <w:spacing w:before="120"/>
        <w:jc w:val="both"/>
        <w:rPr>
          <w:rFonts w:ascii="Calibri" w:hAnsi="Calibri"/>
          <w:sz w:val="20"/>
          <w:szCs w:val="20"/>
          <w:lang w:val="fr-CA"/>
        </w:rPr>
      </w:pPr>
    </w:p>
    <w:p w14:paraId="39F317B1" w14:textId="00BE5083" w:rsidR="00C47192" w:rsidRDefault="00C47192" w:rsidP="00C47192">
      <w:pPr>
        <w:pStyle w:val="Titre2"/>
      </w:pPr>
      <w:r>
        <w:t xml:space="preserve">Principaux facteurs de risque </w:t>
      </w:r>
      <w:r w:rsidR="00D41148">
        <w:t>de myopathie</w:t>
      </w:r>
    </w:p>
    <w:p w14:paraId="1237695F" w14:textId="77777777" w:rsidR="00C47192" w:rsidRDefault="00C47192" w:rsidP="00C47192">
      <w:pPr>
        <w:pStyle w:val="FTexteespaceavant"/>
        <w:spacing w:before="120"/>
        <w:jc w:val="both"/>
        <w:rPr>
          <w:rFonts w:ascii="Calibri" w:hAnsi="Calibri"/>
          <w:sz w:val="20"/>
          <w:szCs w:val="20"/>
          <w:lang w:val="fr-CA"/>
        </w:rPr>
      </w:pPr>
    </w:p>
    <w:tbl>
      <w:tblPr>
        <w:tblStyle w:val="TableauGrille4-Accentuation31"/>
        <w:tblW w:w="10206" w:type="dxa"/>
        <w:jc w:val="right"/>
        <w:tblBorders>
          <w:top w:val="single" w:sz="6" w:space="0" w:color="779DCC" w:themeColor="accent1" w:themeTint="99"/>
          <w:left w:val="single" w:sz="6" w:space="0" w:color="779DCC" w:themeColor="accent1" w:themeTint="99"/>
          <w:bottom w:val="single" w:sz="6" w:space="0" w:color="779DCC" w:themeColor="accent1" w:themeTint="99"/>
          <w:right w:val="single" w:sz="6" w:space="0" w:color="779DCC" w:themeColor="accent1" w:themeTint="99"/>
          <w:insideH w:val="single" w:sz="6" w:space="0" w:color="779DCC" w:themeColor="accent1" w:themeTint="99"/>
          <w:insideV w:val="single" w:sz="6" w:space="0" w:color="779DCC" w:themeColor="accent1" w:themeTint="99"/>
        </w:tblBorders>
        <w:tblLook w:val="04A0" w:firstRow="1" w:lastRow="0" w:firstColumn="1" w:lastColumn="0" w:noHBand="0" w:noVBand="1"/>
      </w:tblPr>
      <w:tblGrid>
        <w:gridCol w:w="10206"/>
      </w:tblGrid>
      <w:tr w:rsidR="00C47192" w:rsidRPr="00A5550F" w14:paraId="4E9A3B93" w14:textId="77777777" w:rsidTr="00EB73AA">
        <w:trPr>
          <w:cnfStyle w:val="100000000000" w:firstRow="1" w:lastRow="0" w:firstColumn="0" w:lastColumn="0" w:oddVBand="0" w:evenVBand="0" w:oddHBand="0" w:evenHBand="0" w:firstRowFirstColumn="0" w:firstRowLastColumn="0" w:lastRowFirstColumn="0" w:lastRowLastColumn="0"/>
          <w:trHeight w:val="340"/>
          <w:jc w:val="right"/>
        </w:trPr>
        <w:tc>
          <w:tcPr>
            <w:cnfStyle w:val="001000000000" w:firstRow="0" w:lastRow="0" w:firstColumn="1" w:lastColumn="0" w:oddVBand="0" w:evenVBand="0" w:oddHBand="0" w:evenHBand="0" w:firstRowFirstColumn="0" w:firstRowLastColumn="0" w:lastRowFirstColumn="0" w:lastRowLastColumn="0"/>
            <w:tcW w:w="10206" w:type="dxa"/>
            <w:tcBorders>
              <w:top w:val="none" w:sz="0" w:space="0" w:color="auto"/>
              <w:left w:val="none" w:sz="0" w:space="0" w:color="auto"/>
              <w:bottom w:val="none" w:sz="0" w:space="0" w:color="auto"/>
              <w:right w:val="none" w:sz="0" w:space="0" w:color="auto"/>
            </w:tcBorders>
            <w:shd w:val="clear" w:color="auto" w:fill="779DCC" w:themeFill="accent1" w:themeFillTint="99"/>
            <w:vAlign w:val="center"/>
          </w:tcPr>
          <w:p w14:paraId="4059C2FD" w14:textId="069049E2" w:rsidR="00C47192" w:rsidRPr="00A5550F" w:rsidRDefault="00C47192" w:rsidP="00EB73AA">
            <w:pPr>
              <w:pStyle w:val="FTexteespaceavant"/>
              <w:spacing w:before="0" w:line="240" w:lineRule="auto"/>
              <w:jc w:val="center"/>
              <w:rPr>
                <w:rFonts w:ascii="Calibri" w:hAnsi="Calibri"/>
                <w:smallCaps/>
                <w:sz w:val="20"/>
                <w:lang w:val="fr-CA"/>
              </w:rPr>
            </w:pPr>
            <w:r>
              <w:rPr>
                <w:rFonts w:ascii="Calibri" w:hAnsi="Calibri"/>
                <w:smallCaps/>
                <w:sz w:val="20"/>
                <w:lang w:val="fr-CA"/>
              </w:rPr>
              <w:t xml:space="preserve">Principaux facteurs de risque </w:t>
            </w:r>
            <w:r w:rsidR="00D41148">
              <w:rPr>
                <w:rFonts w:ascii="Calibri" w:hAnsi="Calibri"/>
                <w:smallCaps/>
                <w:sz w:val="20"/>
                <w:lang w:val="fr-CA"/>
              </w:rPr>
              <w:t xml:space="preserve">de </w:t>
            </w:r>
            <w:r w:rsidR="00D41148" w:rsidRPr="00152ACD">
              <w:rPr>
                <w:rFonts w:ascii="Calibri" w:hAnsi="Calibri"/>
                <w:smallCaps/>
                <w:sz w:val="20"/>
                <w:lang w:val="fr-CA"/>
              </w:rPr>
              <w:t>myopathie</w:t>
            </w:r>
            <w:r w:rsidRPr="00152ACD">
              <w:rPr>
                <w:rFonts w:ascii="Calibri" w:hAnsi="Calibri"/>
                <w:smallCaps/>
                <w:sz w:val="20"/>
                <w:lang w:val="fr-CA"/>
              </w:rPr>
              <w:t xml:space="preserve"> avec les statines</w:t>
            </w:r>
          </w:p>
        </w:tc>
      </w:tr>
      <w:tr w:rsidR="00C47192" w:rsidRPr="00E61753" w14:paraId="45AC74A3" w14:textId="77777777" w:rsidTr="00EB73AA">
        <w:trPr>
          <w:cnfStyle w:val="000000100000" w:firstRow="0" w:lastRow="0" w:firstColumn="0" w:lastColumn="0" w:oddVBand="0" w:evenVBand="0" w:oddHBand="1" w:evenHBand="0" w:firstRowFirstColumn="0" w:firstRowLastColumn="0" w:lastRowFirstColumn="0" w:lastRowLastColumn="0"/>
          <w:trHeight w:val="567"/>
          <w:jc w:val="right"/>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DEC642D" w14:textId="77777777" w:rsidR="00C47192" w:rsidRPr="00EC65A3" w:rsidRDefault="00C47192" w:rsidP="00EB73AA">
            <w:pPr>
              <w:pStyle w:val="FTexteespaceavant"/>
              <w:numPr>
                <w:ilvl w:val="0"/>
                <w:numId w:val="12"/>
              </w:numPr>
              <w:spacing w:before="20" w:after="60" w:line="240" w:lineRule="auto"/>
              <w:rPr>
                <w:rFonts w:ascii="Calibri" w:hAnsi="Calibri"/>
                <w:b w:val="0"/>
                <w:lang w:val="fr-CA"/>
              </w:rPr>
            </w:pPr>
            <w:r w:rsidRPr="00EC65A3">
              <w:rPr>
                <w:rFonts w:ascii="Calibri" w:hAnsi="Calibri"/>
                <w:b w:val="0"/>
                <w:lang w:val="fr-CA"/>
              </w:rPr>
              <w:t>Abus d’alcool</w:t>
            </w:r>
          </w:p>
          <w:p w14:paraId="40CBC9CB" w14:textId="77777777" w:rsidR="00C47192" w:rsidRPr="00867E8C" w:rsidRDefault="00C47192" w:rsidP="00EB73AA">
            <w:pPr>
              <w:pStyle w:val="FTexteespaceavant"/>
              <w:numPr>
                <w:ilvl w:val="0"/>
                <w:numId w:val="12"/>
              </w:numPr>
              <w:spacing w:before="20" w:after="60" w:line="240" w:lineRule="auto"/>
              <w:rPr>
                <w:rFonts w:ascii="Calibri" w:hAnsi="Calibri"/>
                <w:b w:val="0"/>
                <w:lang w:val="fr-CA"/>
              </w:rPr>
            </w:pPr>
            <w:r w:rsidRPr="00867E8C">
              <w:rPr>
                <w:rFonts w:ascii="Calibri" w:hAnsi="Calibri"/>
                <w:b w:val="0"/>
                <w:lang w:val="fr-CA"/>
              </w:rPr>
              <w:t>Âge &gt; 70 ans</w:t>
            </w:r>
          </w:p>
          <w:p w14:paraId="65095A78" w14:textId="77777777" w:rsidR="00C47192" w:rsidRPr="00867E8C" w:rsidRDefault="00C47192" w:rsidP="00EB73AA">
            <w:pPr>
              <w:pStyle w:val="FTexteespaceavant"/>
              <w:numPr>
                <w:ilvl w:val="0"/>
                <w:numId w:val="12"/>
              </w:numPr>
              <w:spacing w:before="20" w:after="60" w:line="240" w:lineRule="auto"/>
              <w:rPr>
                <w:rFonts w:ascii="Calibri" w:hAnsi="Calibri"/>
                <w:b w:val="0"/>
                <w:lang w:val="fr-CA"/>
              </w:rPr>
            </w:pPr>
            <w:r w:rsidRPr="00867E8C">
              <w:rPr>
                <w:rFonts w:ascii="Calibri" w:hAnsi="Calibri"/>
                <w:b w:val="0"/>
                <w:lang w:val="fr-CA"/>
              </w:rPr>
              <w:t>Antécédent de toxicité musculaire associée à la prise d’une autre statine</w:t>
            </w:r>
          </w:p>
          <w:p w14:paraId="32E092C0" w14:textId="77777777" w:rsidR="00C47192" w:rsidRPr="00152ACD" w:rsidRDefault="00C47192" w:rsidP="00EB73AA">
            <w:pPr>
              <w:pStyle w:val="FTexteespaceavant"/>
              <w:numPr>
                <w:ilvl w:val="0"/>
                <w:numId w:val="12"/>
              </w:numPr>
              <w:spacing w:before="20" w:after="60" w:line="240" w:lineRule="auto"/>
              <w:rPr>
                <w:rFonts w:ascii="Calibri" w:hAnsi="Calibri"/>
                <w:b w:val="0"/>
                <w:lang w:val="fr-CA"/>
              </w:rPr>
            </w:pPr>
            <w:r w:rsidRPr="00152ACD">
              <w:rPr>
                <w:rFonts w:ascii="Calibri" w:hAnsi="Calibri"/>
                <w:b w:val="0"/>
                <w:lang w:val="fr-CA"/>
              </w:rPr>
              <w:t>Antécédent personnel ou familial de troubles musculaires héréditaires</w:t>
            </w:r>
          </w:p>
          <w:p w14:paraId="6C6A8B77" w14:textId="77777777" w:rsidR="00C47192" w:rsidRPr="00152ACD" w:rsidRDefault="00C47192" w:rsidP="00EB73AA">
            <w:pPr>
              <w:pStyle w:val="FTexteespaceavant"/>
              <w:numPr>
                <w:ilvl w:val="0"/>
                <w:numId w:val="12"/>
              </w:numPr>
              <w:spacing w:before="20" w:after="60" w:line="240" w:lineRule="auto"/>
              <w:rPr>
                <w:rFonts w:ascii="Calibri" w:hAnsi="Calibri"/>
                <w:b w:val="0"/>
                <w:lang w:val="fr-CA"/>
              </w:rPr>
            </w:pPr>
            <w:r w:rsidRPr="00152ACD">
              <w:rPr>
                <w:rFonts w:ascii="Calibri" w:hAnsi="Calibri"/>
                <w:b w:val="0"/>
                <w:lang w:val="fr-CA"/>
              </w:rPr>
              <w:t>Chirurgie et traumatisme</w:t>
            </w:r>
          </w:p>
          <w:p w14:paraId="4E754B84" w14:textId="77777777" w:rsidR="00C47192" w:rsidRPr="00152ACD" w:rsidRDefault="00C47192" w:rsidP="00EB73AA">
            <w:pPr>
              <w:pStyle w:val="FTexteespaceavant"/>
              <w:numPr>
                <w:ilvl w:val="0"/>
                <w:numId w:val="12"/>
              </w:numPr>
              <w:spacing w:before="20" w:after="60" w:line="240" w:lineRule="auto"/>
              <w:rPr>
                <w:rFonts w:ascii="Calibri" w:hAnsi="Calibri"/>
                <w:b w:val="0"/>
                <w:lang w:val="fr-CA"/>
              </w:rPr>
            </w:pPr>
            <w:r w:rsidRPr="00152ACD">
              <w:rPr>
                <w:rFonts w:ascii="Calibri" w:hAnsi="Calibri"/>
                <w:b w:val="0"/>
                <w:lang w:val="fr-CA"/>
              </w:rPr>
              <w:t>Diabète avec stéatose hépatique</w:t>
            </w:r>
          </w:p>
          <w:p w14:paraId="04DEE764" w14:textId="77777777" w:rsidR="00C47192" w:rsidRPr="00152ACD" w:rsidRDefault="00C47192" w:rsidP="00EB73AA">
            <w:pPr>
              <w:pStyle w:val="FTexteespaceavant"/>
              <w:numPr>
                <w:ilvl w:val="0"/>
                <w:numId w:val="12"/>
              </w:numPr>
              <w:spacing w:before="20" w:after="60" w:line="240" w:lineRule="auto"/>
              <w:rPr>
                <w:rFonts w:ascii="Calibri" w:hAnsi="Calibri"/>
                <w:b w:val="0"/>
                <w:lang w:val="fr-CA"/>
              </w:rPr>
            </w:pPr>
            <w:r w:rsidRPr="00152ACD">
              <w:rPr>
                <w:rFonts w:ascii="Calibri" w:hAnsi="Calibri"/>
                <w:b w:val="0"/>
                <w:lang w:val="fr-CA"/>
              </w:rPr>
              <w:t xml:space="preserve">Dose élevée de statine </w:t>
            </w:r>
          </w:p>
          <w:p w14:paraId="765F9209" w14:textId="77777777" w:rsidR="00C47192" w:rsidRPr="00152ACD" w:rsidRDefault="00C47192" w:rsidP="00EB73AA">
            <w:pPr>
              <w:pStyle w:val="FTexteespaceavant"/>
              <w:numPr>
                <w:ilvl w:val="0"/>
                <w:numId w:val="12"/>
              </w:numPr>
              <w:spacing w:before="20" w:after="60" w:line="240" w:lineRule="auto"/>
              <w:rPr>
                <w:rFonts w:ascii="Calibri" w:hAnsi="Calibri"/>
                <w:b w:val="0"/>
                <w:lang w:val="fr-CA"/>
              </w:rPr>
            </w:pPr>
            <w:r w:rsidRPr="00152ACD">
              <w:rPr>
                <w:rFonts w:ascii="Calibri" w:hAnsi="Calibri"/>
                <w:b w:val="0"/>
                <w:lang w:val="fr-CA"/>
              </w:rPr>
              <w:t>État de santé fragile</w:t>
            </w:r>
          </w:p>
          <w:p w14:paraId="4B7251A3" w14:textId="77777777" w:rsidR="00C47192" w:rsidRPr="00152ACD" w:rsidRDefault="00C47192" w:rsidP="00EB73AA">
            <w:pPr>
              <w:pStyle w:val="FTexteespaceavant"/>
              <w:numPr>
                <w:ilvl w:val="0"/>
                <w:numId w:val="12"/>
              </w:numPr>
              <w:spacing w:before="20" w:after="60" w:line="240" w:lineRule="auto"/>
              <w:rPr>
                <w:rFonts w:ascii="Calibri" w:hAnsi="Calibri"/>
                <w:b w:val="0"/>
                <w:lang w:val="fr-CA"/>
              </w:rPr>
            </w:pPr>
            <w:r w:rsidRPr="00152ACD">
              <w:rPr>
                <w:rFonts w:ascii="Calibri" w:hAnsi="Calibri"/>
                <w:b w:val="0"/>
                <w:lang w:val="fr-CA"/>
              </w:rPr>
              <w:t>Exercice physique excessif</w:t>
            </w:r>
          </w:p>
          <w:p w14:paraId="7BB2C97B" w14:textId="77777777" w:rsidR="00C47192" w:rsidRPr="00867E8C" w:rsidRDefault="00C47192" w:rsidP="00EB73AA">
            <w:pPr>
              <w:pStyle w:val="FTexteespaceavant"/>
              <w:numPr>
                <w:ilvl w:val="0"/>
                <w:numId w:val="12"/>
              </w:numPr>
              <w:spacing w:before="20" w:after="60" w:line="240" w:lineRule="auto"/>
              <w:rPr>
                <w:rFonts w:ascii="Calibri" w:hAnsi="Calibri"/>
                <w:b w:val="0"/>
                <w:lang w:val="fr-CA"/>
              </w:rPr>
            </w:pPr>
            <w:r w:rsidRPr="00867E8C">
              <w:rPr>
                <w:rFonts w:ascii="Calibri" w:hAnsi="Calibri"/>
                <w:b w:val="0"/>
                <w:lang w:val="fr-CA"/>
              </w:rPr>
              <w:t>Hypothyroïdie</w:t>
            </w:r>
          </w:p>
          <w:p w14:paraId="14E869C6" w14:textId="77777777" w:rsidR="00C47192" w:rsidRPr="00867E8C" w:rsidRDefault="00C47192" w:rsidP="00EB73AA">
            <w:pPr>
              <w:pStyle w:val="FTexteespaceavant"/>
              <w:numPr>
                <w:ilvl w:val="0"/>
                <w:numId w:val="12"/>
              </w:numPr>
              <w:spacing w:before="20" w:after="60" w:line="240" w:lineRule="auto"/>
              <w:rPr>
                <w:rFonts w:ascii="Calibri" w:hAnsi="Calibri"/>
                <w:b w:val="0"/>
                <w:lang w:val="fr-CA"/>
              </w:rPr>
            </w:pPr>
            <w:r w:rsidRPr="00867E8C">
              <w:rPr>
                <w:rFonts w:ascii="Calibri" w:hAnsi="Calibri"/>
                <w:b w:val="0"/>
                <w:lang w:val="fr-CA"/>
              </w:rPr>
              <w:t>Insuffisance rénale</w:t>
            </w:r>
          </w:p>
          <w:p w14:paraId="332E8E99" w14:textId="77777777" w:rsidR="00C47192" w:rsidRPr="00867E8C" w:rsidRDefault="00C47192" w:rsidP="00EB73AA">
            <w:pPr>
              <w:pStyle w:val="FTexteespaceavant"/>
              <w:numPr>
                <w:ilvl w:val="0"/>
                <w:numId w:val="12"/>
              </w:numPr>
              <w:spacing w:before="20" w:after="60" w:line="240" w:lineRule="auto"/>
              <w:rPr>
                <w:rFonts w:ascii="Calibri" w:hAnsi="Calibri"/>
                <w:b w:val="0"/>
                <w:lang w:val="fr-CA"/>
              </w:rPr>
            </w:pPr>
            <w:r w:rsidRPr="00867E8C">
              <w:rPr>
                <w:rFonts w:ascii="Calibri" w:hAnsi="Calibri"/>
                <w:b w:val="0"/>
                <w:lang w:val="fr-CA"/>
              </w:rPr>
              <w:t>Insuffisance hépatique</w:t>
            </w:r>
          </w:p>
          <w:p w14:paraId="1C2149DE" w14:textId="1B2F9C11" w:rsidR="00C47192" w:rsidRPr="00867E8C" w:rsidRDefault="00C47192" w:rsidP="00EB73AA">
            <w:pPr>
              <w:pStyle w:val="FTexteespaceavant"/>
              <w:numPr>
                <w:ilvl w:val="0"/>
                <w:numId w:val="12"/>
              </w:numPr>
              <w:spacing w:before="20" w:after="60" w:line="240" w:lineRule="auto"/>
              <w:rPr>
                <w:rFonts w:ascii="Calibri" w:hAnsi="Calibri"/>
                <w:b w:val="0"/>
                <w:lang w:val="fr-CA"/>
              </w:rPr>
            </w:pPr>
            <w:r w:rsidRPr="00867E8C">
              <w:rPr>
                <w:rFonts w:ascii="Calibri" w:hAnsi="Calibri"/>
                <w:b w:val="0"/>
                <w:lang w:val="fr-CA"/>
              </w:rPr>
              <w:t>Interaction médica</w:t>
            </w:r>
            <w:r w:rsidR="00860285">
              <w:rPr>
                <w:rFonts w:ascii="Calibri" w:hAnsi="Calibri"/>
                <w:b w:val="0"/>
                <w:lang w:val="fr-CA"/>
              </w:rPr>
              <w:t>menteuse avec les statines (consulter la</w:t>
            </w:r>
            <w:r w:rsidRPr="00867E8C">
              <w:rPr>
                <w:rFonts w:ascii="Calibri" w:hAnsi="Calibri"/>
                <w:b w:val="0"/>
                <w:lang w:val="fr-CA"/>
              </w:rPr>
              <w:t xml:space="preserve"> sectio</w:t>
            </w:r>
            <w:r w:rsidR="00936B88">
              <w:rPr>
                <w:rFonts w:ascii="Calibri" w:hAnsi="Calibri"/>
                <w:b w:val="0"/>
                <w:lang w:val="fr-CA"/>
              </w:rPr>
              <w:t>n 3.1 « I</w:t>
            </w:r>
            <w:r w:rsidR="00A56CFB">
              <w:rPr>
                <w:rFonts w:ascii="Calibri" w:hAnsi="Calibri"/>
                <w:b w:val="0"/>
                <w:lang w:val="fr-CA"/>
              </w:rPr>
              <w:t>nteractions</w:t>
            </w:r>
            <w:r w:rsidRPr="00867E8C">
              <w:rPr>
                <w:rFonts w:ascii="Calibri" w:hAnsi="Calibri"/>
                <w:b w:val="0"/>
                <w:lang w:val="fr-CA"/>
              </w:rPr>
              <w:t xml:space="preserve"> les plus significatives »)</w:t>
            </w:r>
          </w:p>
          <w:p w14:paraId="441B8BA9" w14:textId="77777777" w:rsidR="00C47192" w:rsidRPr="00867E8C" w:rsidRDefault="00C47192" w:rsidP="00EB73AA">
            <w:pPr>
              <w:pStyle w:val="FTexteespaceavant"/>
              <w:numPr>
                <w:ilvl w:val="0"/>
                <w:numId w:val="12"/>
              </w:numPr>
              <w:spacing w:before="20" w:after="60" w:line="240" w:lineRule="auto"/>
              <w:rPr>
                <w:rFonts w:ascii="Calibri" w:hAnsi="Calibri"/>
                <w:b w:val="0"/>
                <w:lang w:val="fr-CA"/>
              </w:rPr>
            </w:pPr>
            <w:r w:rsidRPr="00867E8C">
              <w:rPr>
                <w:rFonts w:ascii="Calibri" w:hAnsi="Calibri"/>
                <w:b w:val="0"/>
                <w:lang w:val="fr-CA"/>
              </w:rPr>
              <w:t>Maladie neuromusculaire</w:t>
            </w:r>
          </w:p>
          <w:p w14:paraId="6FC9AD34" w14:textId="77777777" w:rsidR="00C47192" w:rsidRPr="00867E8C" w:rsidRDefault="00C47192" w:rsidP="00EB73AA">
            <w:pPr>
              <w:pStyle w:val="FTexteespaceavant"/>
              <w:numPr>
                <w:ilvl w:val="0"/>
                <w:numId w:val="12"/>
              </w:numPr>
              <w:spacing w:before="20" w:after="60" w:line="240" w:lineRule="auto"/>
              <w:rPr>
                <w:rFonts w:ascii="Calibri" w:hAnsi="Calibri"/>
                <w:b w:val="0"/>
                <w:lang w:val="fr-CA"/>
              </w:rPr>
            </w:pPr>
            <w:r w:rsidRPr="00867E8C">
              <w:rPr>
                <w:rFonts w:ascii="Calibri" w:hAnsi="Calibri"/>
                <w:b w:val="0"/>
                <w:lang w:val="fr-CA"/>
              </w:rPr>
              <w:t>Personne asiatique</w:t>
            </w:r>
          </w:p>
          <w:p w14:paraId="2706A9CA" w14:textId="661053FF" w:rsidR="00C47192" w:rsidRPr="00F56DA7" w:rsidRDefault="0014771E" w:rsidP="00EB73AA">
            <w:pPr>
              <w:pStyle w:val="FTexteespaceavant"/>
              <w:numPr>
                <w:ilvl w:val="0"/>
                <w:numId w:val="12"/>
              </w:numPr>
              <w:spacing w:before="20" w:after="60" w:line="240" w:lineRule="auto"/>
              <w:rPr>
                <w:rFonts w:ascii="Calibri" w:hAnsi="Calibri"/>
                <w:lang w:val="fr-CA"/>
              </w:rPr>
            </w:pPr>
            <w:r w:rsidRPr="00867E8C">
              <w:rPr>
                <w:rFonts w:ascii="Calibri" w:hAnsi="Calibri"/>
                <w:b w:val="0"/>
                <w:lang w:val="fr-CA"/>
              </w:rPr>
              <w:t>Utilisation concomitante d’</w:t>
            </w:r>
            <w:r w:rsidR="00C47192" w:rsidRPr="00867E8C">
              <w:rPr>
                <w:rFonts w:ascii="Calibri" w:hAnsi="Calibri"/>
                <w:b w:val="0"/>
                <w:lang w:val="fr-CA"/>
              </w:rPr>
              <w:t xml:space="preserve">un </w:t>
            </w:r>
            <w:r w:rsidR="00A72E5F" w:rsidRPr="00867E8C">
              <w:rPr>
                <w:rFonts w:ascii="Calibri" w:hAnsi="Calibri"/>
                <w:b w:val="0"/>
                <w:lang w:val="fr-CA"/>
              </w:rPr>
              <w:t>fibrate</w:t>
            </w:r>
            <w:r w:rsidR="00152ACD">
              <w:rPr>
                <w:rFonts w:ascii="Calibri" w:hAnsi="Calibri"/>
                <w:b w:val="0"/>
                <w:lang w:val="fr-CA"/>
              </w:rPr>
              <w:t xml:space="preserve"> (en particulier le gemfibrozil)</w:t>
            </w:r>
            <w:r w:rsidR="00A72E5F" w:rsidRPr="00867E8C">
              <w:rPr>
                <w:rFonts w:ascii="Calibri" w:hAnsi="Calibri"/>
                <w:b w:val="0"/>
                <w:lang w:val="fr-CA"/>
              </w:rPr>
              <w:t xml:space="preserve"> ou de</w:t>
            </w:r>
            <w:r w:rsidR="00C47192" w:rsidRPr="00867E8C">
              <w:rPr>
                <w:rFonts w:ascii="Calibri" w:hAnsi="Calibri"/>
                <w:b w:val="0"/>
                <w:lang w:val="fr-CA"/>
              </w:rPr>
              <w:t xml:space="preserve"> niacine</w:t>
            </w:r>
          </w:p>
        </w:tc>
      </w:tr>
    </w:tbl>
    <w:p w14:paraId="20E1A128" w14:textId="71F58F63" w:rsidR="0084244D" w:rsidRDefault="0084244D" w:rsidP="0084244D">
      <w:pPr>
        <w:pStyle w:val="Titre2"/>
      </w:pPr>
      <w:r>
        <w:lastRenderedPageBreak/>
        <w:t>Algorithme décisionnel</w:t>
      </w:r>
      <w:r w:rsidR="00F42990">
        <w:t xml:space="preserve"> - gestion de l’</w:t>
      </w:r>
      <w:r w:rsidR="0047757C">
        <w:t>intolérance aux statines</w:t>
      </w:r>
    </w:p>
    <w:p w14:paraId="3DA1A1F9" w14:textId="77777777" w:rsidR="0084244D" w:rsidRDefault="0084244D" w:rsidP="00CA038E">
      <w:pPr>
        <w:pStyle w:val="FTexteespaceavant"/>
        <w:spacing w:before="120"/>
        <w:ind w:left="425"/>
        <w:jc w:val="both"/>
        <w:rPr>
          <w:rFonts w:ascii="Calibri" w:hAnsi="Calibri"/>
          <w:sz w:val="20"/>
          <w:szCs w:val="20"/>
          <w:lang w:val="fr-CA"/>
        </w:rPr>
      </w:pPr>
    </w:p>
    <w:p w14:paraId="2200005B" w14:textId="728E4EE0" w:rsidR="00231641" w:rsidRDefault="00B321F9" w:rsidP="00D07A4A">
      <w:pPr>
        <w:pStyle w:val="FTexteespaceavant"/>
        <w:spacing w:before="120"/>
        <w:ind w:left="425"/>
        <w:jc w:val="center"/>
        <w:rPr>
          <w:rFonts w:ascii="Calibri" w:hAnsi="Calibri"/>
          <w:sz w:val="20"/>
          <w:szCs w:val="20"/>
          <w:lang w:val="fr-CA"/>
        </w:rPr>
      </w:pPr>
      <w:r w:rsidRPr="00B321F9">
        <w:rPr>
          <w:rFonts w:ascii="Calibri" w:hAnsi="Calibri"/>
          <w:noProof/>
          <w:sz w:val="20"/>
          <w:szCs w:val="20"/>
          <w:lang w:val="fr-CA" w:eastAsia="fr-CA"/>
        </w:rPr>
        <w:drawing>
          <wp:inline distT="0" distB="0" distL="0" distR="0" wp14:anchorId="39CA7465" wp14:editId="2CDC8491">
            <wp:extent cx="5676900" cy="77583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68"/>
                    <a:stretch/>
                  </pic:blipFill>
                  <pic:spPr bwMode="auto">
                    <a:xfrm>
                      <a:off x="0" y="0"/>
                      <a:ext cx="5680771" cy="7763680"/>
                    </a:xfrm>
                    <a:prstGeom prst="rect">
                      <a:avLst/>
                    </a:prstGeom>
                    <a:noFill/>
                    <a:ln>
                      <a:noFill/>
                    </a:ln>
                    <a:extLst>
                      <a:ext uri="{53640926-AAD7-44D8-BBD7-CCE9431645EC}">
                        <a14:shadowObscured xmlns:a14="http://schemas.microsoft.com/office/drawing/2010/main"/>
                      </a:ext>
                    </a:extLst>
                  </pic:spPr>
                </pic:pic>
              </a:graphicData>
            </a:graphic>
          </wp:inline>
        </w:drawing>
      </w:r>
    </w:p>
    <w:p w14:paraId="5874D777" w14:textId="77777777" w:rsidR="00231641" w:rsidRDefault="00231641">
      <w:pPr>
        <w:rPr>
          <w:rFonts w:ascii="Calibri" w:eastAsiaTheme="minorHAnsi" w:hAnsi="Calibri" w:cstheme="minorBidi"/>
          <w:szCs w:val="20"/>
        </w:rPr>
      </w:pPr>
      <w:r>
        <w:rPr>
          <w:rFonts w:ascii="Calibri" w:hAnsi="Calibri"/>
          <w:szCs w:val="20"/>
        </w:rPr>
        <w:br w:type="page"/>
      </w:r>
    </w:p>
    <w:p w14:paraId="35BD9E69" w14:textId="597AD514" w:rsidR="00A331EB" w:rsidRDefault="00845CF5" w:rsidP="009A1707">
      <w:pPr>
        <w:pStyle w:val="TitresansTM"/>
        <w:spacing w:after="0"/>
        <w:jc w:val="both"/>
        <w:rPr>
          <w:rFonts w:ascii="Century Gothic" w:hAnsi="Century Gothic"/>
          <w:sz w:val="22"/>
          <w:szCs w:val="22"/>
        </w:rPr>
      </w:pPr>
      <w:bookmarkStart w:id="9" w:name="_Toc222307970"/>
      <w:bookmarkStart w:id="10" w:name="_Toc222308345"/>
      <w:bookmarkStart w:id="11" w:name="_Toc222308400"/>
      <w:bookmarkStart w:id="12" w:name="_Toc222370953"/>
      <w:bookmarkStart w:id="13" w:name="_Toc222411844"/>
      <w:bookmarkStart w:id="14" w:name="_Toc223506646"/>
      <w:bookmarkStart w:id="15" w:name="_Toc224621420"/>
      <w:bookmarkEnd w:id="8"/>
      <w:r w:rsidRPr="005554A3">
        <w:rPr>
          <w:rFonts w:ascii="Century Gothic" w:hAnsi="Century Gothic"/>
          <w:sz w:val="22"/>
          <w:szCs w:val="22"/>
        </w:rPr>
        <w:lastRenderedPageBreak/>
        <w:t>Processus d’élaboration</w:t>
      </w:r>
      <w:bookmarkEnd w:id="9"/>
      <w:bookmarkEnd w:id="10"/>
      <w:bookmarkEnd w:id="11"/>
      <w:bookmarkEnd w:id="12"/>
      <w:bookmarkEnd w:id="13"/>
      <w:bookmarkEnd w:id="14"/>
      <w:bookmarkEnd w:id="15"/>
    </w:p>
    <w:p w14:paraId="71272BDA" w14:textId="18404219" w:rsidR="00A331EB" w:rsidRPr="00A331EB" w:rsidRDefault="00A331EB" w:rsidP="002C0DE4">
      <w:pPr>
        <w:pStyle w:val="Textecourant2012"/>
        <w:spacing w:before="120" w:after="0" w:line="276" w:lineRule="auto"/>
        <w:jc w:val="both"/>
        <w:rPr>
          <w:sz w:val="20"/>
          <w:szCs w:val="20"/>
          <w:lang w:val="fr-CA"/>
        </w:rPr>
      </w:pPr>
      <w:r w:rsidRPr="00A331EB">
        <w:rPr>
          <w:sz w:val="20"/>
          <w:szCs w:val="20"/>
          <w:lang w:val="fr-CA"/>
        </w:rPr>
        <w:t>Le processus d’élaboration s’appuie sur la triangulation d</w:t>
      </w:r>
      <w:r w:rsidR="00E31AB3">
        <w:rPr>
          <w:sz w:val="20"/>
          <w:szCs w:val="20"/>
          <w:lang w:val="fr-CA"/>
        </w:rPr>
        <w:t xml:space="preserve">e plusieurs sources de données incluant des </w:t>
      </w:r>
      <w:r w:rsidRPr="00A331EB">
        <w:rPr>
          <w:sz w:val="20"/>
          <w:szCs w:val="20"/>
          <w:lang w:val="fr-CA"/>
        </w:rPr>
        <w:t xml:space="preserve">recommandations de bonne pratique clinique, </w:t>
      </w:r>
      <w:r w:rsidR="00E31AB3">
        <w:rPr>
          <w:sz w:val="20"/>
          <w:szCs w:val="20"/>
          <w:lang w:val="fr-CA"/>
        </w:rPr>
        <w:t xml:space="preserve">des </w:t>
      </w:r>
      <w:r w:rsidRPr="00A331EB">
        <w:rPr>
          <w:sz w:val="20"/>
          <w:szCs w:val="20"/>
          <w:lang w:val="fr-CA"/>
        </w:rPr>
        <w:t>données c</w:t>
      </w:r>
      <w:r w:rsidR="00E31AB3">
        <w:rPr>
          <w:sz w:val="20"/>
          <w:szCs w:val="20"/>
          <w:lang w:val="fr-CA"/>
        </w:rPr>
        <w:t>ontextuelles et expérientielles</w:t>
      </w:r>
      <w:r w:rsidRPr="00A331EB">
        <w:rPr>
          <w:sz w:val="20"/>
          <w:szCs w:val="20"/>
          <w:lang w:val="fr-CA"/>
        </w:rPr>
        <w:t xml:space="preserve">. </w:t>
      </w:r>
    </w:p>
    <w:p w14:paraId="06CA3E6A" w14:textId="52FB5AE3" w:rsidR="00A331EB" w:rsidRPr="00A331EB" w:rsidRDefault="00A331EB" w:rsidP="002C0DE4">
      <w:pPr>
        <w:pStyle w:val="Textecourant2012"/>
        <w:spacing w:before="120" w:after="0" w:line="276" w:lineRule="auto"/>
        <w:jc w:val="both"/>
        <w:rPr>
          <w:sz w:val="20"/>
          <w:szCs w:val="20"/>
          <w:lang w:val="fr-CA"/>
        </w:rPr>
      </w:pPr>
      <w:r w:rsidRPr="00A331EB">
        <w:rPr>
          <w:sz w:val="20"/>
          <w:szCs w:val="20"/>
          <w:lang w:val="fr-CA"/>
        </w:rPr>
        <w:t xml:space="preserve">Une revue systématique de la littérature des guides de pratique clinique, des rapports de consensus et d’évaluation des technologies </w:t>
      </w:r>
      <w:r w:rsidR="00E66E1F">
        <w:rPr>
          <w:sz w:val="20"/>
          <w:szCs w:val="20"/>
          <w:lang w:val="fr-CA"/>
        </w:rPr>
        <w:t>en</w:t>
      </w:r>
      <w:r w:rsidRPr="00A331EB">
        <w:rPr>
          <w:sz w:val="20"/>
          <w:szCs w:val="20"/>
          <w:lang w:val="fr-CA"/>
        </w:rPr>
        <w:t xml:space="preserve"> santé</w:t>
      </w:r>
      <w:r w:rsidR="00E31AB3">
        <w:rPr>
          <w:sz w:val="20"/>
          <w:szCs w:val="20"/>
          <w:lang w:val="fr-CA"/>
        </w:rPr>
        <w:t>,</w:t>
      </w:r>
      <w:r w:rsidRPr="00A331EB">
        <w:rPr>
          <w:sz w:val="20"/>
          <w:szCs w:val="20"/>
          <w:lang w:val="fr-CA"/>
        </w:rPr>
        <w:t xml:space="preserve"> </w:t>
      </w:r>
      <w:r w:rsidRPr="007313C1">
        <w:rPr>
          <w:sz w:val="20"/>
          <w:szCs w:val="20"/>
          <w:lang w:val="fr-CA"/>
        </w:rPr>
        <w:t>publiés entre 201</w:t>
      </w:r>
      <w:r w:rsidR="007313C1" w:rsidRPr="007313C1">
        <w:rPr>
          <w:sz w:val="20"/>
          <w:szCs w:val="20"/>
          <w:lang w:val="fr-CA"/>
        </w:rPr>
        <w:t>2</w:t>
      </w:r>
      <w:r w:rsidRPr="007313C1">
        <w:rPr>
          <w:sz w:val="20"/>
          <w:szCs w:val="20"/>
          <w:lang w:val="fr-CA"/>
        </w:rPr>
        <w:t xml:space="preserve"> et 2016</w:t>
      </w:r>
      <w:r w:rsidR="00E31AB3" w:rsidRPr="007313C1">
        <w:rPr>
          <w:sz w:val="20"/>
          <w:szCs w:val="20"/>
          <w:lang w:val="fr-CA"/>
        </w:rPr>
        <w:t>,</w:t>
      </w:r>
      <w:r w:rsidRPr="007313C1">
        <w:rPr>
          <w:sz w:val="20"/>
          <w:szCs w:val="20"/>
          <w:lang w:val="fr-CA"/>
        </w:rPr>
        <w:t xml:space="preserve"> a d’abord</w:t>
      </w:r>
      <w:r w:rsidRPr="00A331EB">
        <w:rPr>
          <w:sz w:val="20"/>
          <w:szCs w:val="20"/>
          <w:lang w:val="fr-CA"/>
        </w:rPr>
        <w:t xml:space="preserve"> été menée afin d’identifier les recommandations portant sur </w:t>
      </w:r>
      <w:r w:rsidR="00E31AB3">
        <w:rPr>
          <w:sz w:val="20"/>
          <w:szCs w:val="20"/>
          <w:lang w:val="fr-CA"/>
        </w:rPr>
        <w:t xml:space="preserve">les </w:t>
      </w:r>
      <w:r w:rsidR="00E31AB3" w:rsidRPr="00A56CFB">
        <w:rPr>
          <w:sz w:val="20"/>
          <w:szCs w:val="20"/>
          <w:lang w:val="fr-CA"/>
        </w:rPr>
        <w:t>modalités du</w:t>
      </w:r>
      <w:r w:rsidRPr="00A56CFB">
        <w:rPr>
          <w:sz w:val="20"/>
          <w:szCs w:val="20"/>
          <w:lang w:val="fr-CA"/>
        </w:rPr>
        <w:t xml:space="preserve"> traitement pharmacologique de </w:t>
      </w:r>
      <w:r w:rsidR="00FE4A62" w:rsidRPr="00A56CFB">
        <w:rPr>
          <w:sz w:val="20"/>
          <w:szCs w:val="20"/>
          <w:lang w:val="fr-CA"/>
        </w:rPr>
        <w:t>la dyslipidémie</w:t>
      </w:r>
      <w:r w:rsidRPr="00A56CFB">
        <w:rPr>
          <w:sz w:val="20"/>
          <w:szCs w:val="20"/>
          <w:lang w:val="fr-CA"/>
        </w:rPr>
        <w:t xml:space="preserve">. Les monographies </w:t>
      </w:r>
      <w:r w:rsidR="00A56CFB">
        <w:rPr>
          <w:sz w:val="20"/>
          <w:szCs w:val="20"/>
          <w:lang w:val="fr-CA"/>
        </w:rPr>
        <w:t>des médicaments</w:t>
      </w:r>
      <w:r w:rsidR="00152ACD" w:rsidRPr="00A56CFB">
        <w:rPr>
          <w:sz w:val="20"/>
          <w:szCs w:val="20"/>
          <w:lang w:val="fr-CA"/>
        </w:rPr>
        <w:t xml:space="preserve"> et les avis de Santé Canada ont également été consulté</w:t>
      </w:r>
      <w:r w:rsidRPr="00A56CFB">
        <w:rPr>
          <w:sz w:val="20"/>
          <w:szCs w:val="20"/>
          <w:lang w:val="fr-CA"/>
        </w:rPr>
        <w:t>s. La méthodologie</w:t>
      </w:r>
      <w:r w:rsidRPr="00A331EB">
        <w:rPr>
          <w:sz w:val="20"/>
          <w:szCs w:val="20"/>
          <w:lang w:val="fr-CA"/>
        </w:rPr>
        <w:t xml:space="preserve"> utilisée pour mener cette revue systématique de la littérature respecte les no</w:t>
      </w:r>
      <w:r w:rsidR="00D704A3">
        <w:rPr>
          <w:sz w:val="20"/>
          <w:szCs w:val="20"/>
          <w:lang w:val="fr-CA"/>
        </w:rPr>
        <w:t>rmes de production de l’</w:t>
      </w:r>
      <w:r w:rsidR="00962062">
        <w:rPr>
          <w:sz w:val="20"/>
          <w:szCs w:val="20"/>
          <w:lang w:val="fr-CA"/>
        </w:rPr>
        <w:t>Institut national d’excellence en santé et en services sociaux (</w:t>
      </w:r>
      <w:r w:rsidR="00D704A3">
        <w:rPr>
          <w:sz w:val="20"/>
          <w:szCs w:val="20"/>
          <w:lang w:val="fr-CA"/>
        </w:rPr>
        <w:t>INESSS</w:t>
      </w:r>
      <w:r w:rsidR="00962062">
        <w:rPr>
          <w:sz w:val="20"/>
          <w:szCs w:val="20"/>
          <w:lang w:val="fr-CA"/>
        </w:rPr>
        <w:t>)</w:t>
      </w:r>
      <w:r w:rsidR="00D704A3">
        <w:rPr>
          <w:sz w:val="20"/>
          <w:szCs w:val="20"/>
          <w:lang w:val="fr-CA"/>
        </w:rPr>
        <w:t>.</w:t>
      </w:r>
    </w:p>
    <w:p w14:paraId="17C91FBC" w14:textId="54F2330E" w:rsidR="00A331EB" w:rsidRPr="00A331EB" w:rsidRDefault="00A331EB" w:rsidP="002C0DE4">
      <w:pPr>
        <w:pStyle w:val="Textecourant2012"/>
        <w:spacing w:before="120" w:after="0" w:line="276" w:lineRule="auto"/>
        <w:jc w:val="both"/>
        <w:rPr>
          <w:sz w:val="20"/>
          <w:szCs w:val="20"/>
          <w:lang w:val="fr-CA"/>
        </w:rPr>
      </w:pPr>
      <w:r w:rsidRPr="00A331EB">
        <w:rPr>
          <w:sz w:val="20"/>
          <w:szCs w:val="20"/>
          <w:lang w:val="fr-CA"/>
        </w:rPr>
        <w:t>L’analyse des d</w:t>
      </w:r>
      <w:r>
        <w:rPr>
          <w:sz w:val="20"/>
          <w:szCs w:val="20"/>
          <w:lang w:val="fr-CA"/>
        </w:rPr>
        <w:t xml:space="preserve">onnées provenant </w:t>
      </w:r>
      <w:r w:rsidRPr="00A331EB">
        <w:rPr>
          <w:sz w:val="20"/>
          <w:szCs w:val="20"/>
          <w:lang w:val="fr-CA"/>
        </w:rPr>
        <w:t>de la revue systématique de la littérature a été effectuée dans une perspective de contextualisation de la pratique au Québec, en se basant sur des données expérienti</w:t>
      </w:r>
      <w:r w:rsidR="00145CCF">
        <w:rPr>
          <w:sz w:val="20"/>
          <w:szCs w:val="20"/>
          <w:lang w:val="fr-CA"/>
        </w:rPr>
        <w:t>elles obtenues par l</w:t>
      </w:r>
      <w:r w:rsidRPr="00A331EB">
        <w:rPr>
          <w:sz w:val="20"/>
          <w:szCs w:val="20"/>
          <w:lang w:val="fr-CA"/>
        </w:rPr>
        <w:t>es professionnels de la</w:t>
      </w:r>
      <w:r w:rsidR="00145CCF">
        <w:rPr>
          <w:sz w:val="20"/>
          <w:szCs w:val="20"/>
          <w:lang w:val="fr-CA"/>
        </w:rPr>
        <w:t xml:space="preserve"> santé du </w:t>
      </w:r>
      <w:r w:rsidR="00D704A3">
        <w:rPr>
          <w:sz w:val="20"/>
          <w:szCs w:val="20"/>
          <w:lang w:val="fr-CA"/>
        </w:rPr>
        <w:t>comité</w:t>
      </w:r>
      <w:r w:rsidR="00145CCF">
        <w:rPr>
          <w:sz w:val="20"/>
          <w:szCs w:val="20"/>
          <w:lang w:val="fr-CA"/>
        </w:rPr>
        <w:t xml:space="preserve"> et l</w:t>
      </w:r>
      <w:r w:rsidRPr="00A331EB">
        <w:rPr>
          <w:sz w:val="20"/>
          <w:szCs w:val="20"/>
          <w:lang w:val="fr-CA"/>
        </w:rPr>
        <w:t>es membres de l’équipe de projet de l’INESSS.</w:t>
      </w:r>
    </w:p>
    <w:p w14:paraId="603436AD" w14:textId="77777777" w:rsidR="00A331EB" w:rsidRPr="00A331EB" w:rsidRDefault="00A331EB" w:rsidP="00A331EB">
      <w:pPr>
        <w:pStyle w:val="Textecourant2012"/>
        <w:spacing w:before="120" w:after="0"/>
        <w:jc w:val="both"/>
        <w:rPr>
          <w:sz w:val="20"/>
          <w:szCs w:val="20"/>
        </w:rPr>
      </w:pPr>
    </w:p>
    <w:p w14:paraId="3BB58A5F" w14:textId="0FD999CC" w:rsidR="007D253B" w:rsidRDefault="007D253B">
      <w:pPr>
        <w:rPr>
          <w:rFonts w:ascii="Calibri" w:hAnsi="Calibri"/>
          <w:szCs w:val="20"/>
        </w:rPr>
      </w:pPr>
      <w:r>
        <w:rPr>
          <w:rFonts w:ascii="Calibri" w:hAnsi="Calibri"/>
          <w:szCs w:val="20"/>
        </w:rPr>
        <w:br w:type="page"/>
      </w:r>
    </w:p>
    <w:p w14:paraId="6EB8EA61" w14:textId="0C82FA6A" w:rsidR="00BE0ED2" w:rsidRPr="00936B88" w:rsidRDefault="00FB12FF" w:rsidP="00936B88">
      <w:pPr>
        <w:pStyle w:val="TitresansTM"/>
        <w:spacing w:after="0"/>
        <w:jc w:val="both"/>
        <w:rPr>
          <w:rFonts w:ascii="Century Gothic" w:hAnsi="Century Gothic"/>
          <w:sz w:val="22"/>
          <w:szCs w:val="22"/>
        </w:rPr>
      </w:pPr>
      <w:r>
        <w:rPr>
          <w:rFonts w:ascii="Century Gothic" w:hAnsi="Century Gothic"/>
          <w:sz w:val="22"/>
          <w:szCs w:val="22"/>
        </w:rPr>
        <w:lastRenderedPageBreak/>
        <w:t xml:space="preserve">annexe a : </w:t>
      </w:r>
      <w:r w:rsidR="00BE0ED2">
        <w:rPr>
          <w:rFonts w:ascii="Century Gothic" w:hAnsi="Century Gothic"/>
          <w:sz w:val="22"/>
          <w:szCs w:val="22"/>
        </w:rPr>
        <w:t>sigles et abréviations</w:t>
      </w:r>
    </w:p>
    <w:p w14:paraId="1FAB64C4" w14:textId="77777777" w:rsidR="008D18AB" w:rsidRDefault="008D18AB" w:rsidP="008D18AB">
      <w:pPr>
        <w:spacing w:after="0" w:line="276" w:lineRule="auto"/>
        <w:ind w:left="567"/>
        <w:rPr>
          <w:rFonts w:ascii="Calibri" w:hAnsi="Calibri"/>
          <w:szCs w:val="18"/>
        </w:rPr>
      </w:pPr>
    </w:p>
    <w:p w14:paraId="5A0E9D48" w14:textId="77777777" w:rsidR="00BE0ED2" w:rsidRPr="00BE0ED2" w:rsidRDefault="00BE0ED2" w:rsidP="00A825C8">
      <w:pPr>
        <w:spacing w:before="120" w:after="0" w:line="276" w:lineRule="auto"/>
        <w:ind w:left="567"/>
        <w:rPr>
          <w:rFonts w:ascii="Calibri" w:hAnsi="Calibri"/>
          <w:szCs w:val="18"/>
        </w:rPr>
      </w:pPr>
      <w:r w:rsidRPr="00BE0ED2">
        <w:rPr>
          <w:rFonts w:ascii="Calibri" w:hAnsi="Calibri"/>
          <w:szCs w:val="18"/>
        </w:rPr>
        <w:t>ALT</w:t>
      </w:r>
      <w:r w:rsidRPr="00BE0ED2">
        <w:rPr>
          <w:rFonts w:ascii="Calibri" w:hAnsi="Calibri"/>
          <w:szCs w:val="18"/>
        </w:rPr>
        <w:tab/>
      </w:r>
      <w:r w:rsidRPr="00BE0ED2">
        <w:rPr>
          <w:rFonts w:ascii="Calibri" w:hAnsi="Calibri"/>
          <w:szCs w:val="18"/>
        </w:rPr>
        <w:tab/>
        <w:t>alanine aminotransférase</w:t>
      </w:r>
    </w:p>
    <w:p w14:paraId="7DB4AE0A" w14:textId="77777777" w:rsidR="00BE0ED2" w:rsidRPr="00BE0ED2" w:rsidRDefault="00BE0ED2" w:rsidP="00A825C8">
      <w:pPr>
        <w:spacing w:before="120" w:after="0" w:line="276" w:lineRule="auto"/>
        <w:ind w:left="567"/>
        <w:rPr>
          <w:rFonts w:ascii="Calibri" w:hAnsi="Calibri"/>
          <w:szCs w:val="18"/>
        </w:rPr>
      </w:pPr>
      <w:r w:rsidRPr="00BE0ED2">
        <w:rPr>
          <w:rFonts w:ascii="Calibri" w:hAnsi="Calibri"/>
          <w:szCs w:val="18"/>
        </w:rPr>
        <w:t>Apo B</w:t>
      </w:r>
      <w:r w:rsidRPr="00BE0ED2">
        <w:rPr>
          <w:rFonts w:ascii="Calibri" w:hAnsi="Calibri"/>
          <w:szCs w:val="18"/>
        </w:rPr>
        <w:tab/>
      </w:r>
      <w:r w:rsidRPr="00BE0ED2">
        <w:rPr>
          <w:rFonts w:ascii="Calibri" w:hAnsi="Calibri"/>
          <w:szCs w:val="18"/>
        </w:rPr>
        <w:tab/>
        <w:t>apo lipoprotéine B</w:t>
      </w:r>
    </w:p>
    <w:p w14:paraId="1785C280" w14:textId="77777777" w:rsidR="00BE0ED2" w:rsidRPr="00BE0ED2" w:rsidRDefault="00BE0ED2" w:rsidP="00A825C8">
      <w:pPr>
        <w:spacing w:before="120" w:after="0" w:line="276" w:lineRule="auto"/>
        <w:ind w:left="567"/>
        <w:rPr>
          <w:rFonts w:ascii="Calibri" w:hAnsi="Calibri"/>
          <w:szCs w:val="18"/>
        </w:rPr>
      </w:pPr>
      <w:r w:rsidRPr="00BE0ED2">
        <w:rPr>
          <w:rFonts w:ascii="Calibri" w:hAnsi="Calibri"/>
          <w:szCs w:val="18"/>
        </w:rPr>
        <w:t>BID</w:t>
      </w:r>
      <w:r w:rsidRPr="00BE0ED2">
        <w:rPr>
          <w:rFonts w:ascii="Calibri" w:hAnsi="Calibri"/>
          <w:szCs w:val="18"/>
        </w:rPr>
        <w:tab/>
      </w:r>
      <w:r w:rsidRPr="00BE0ED2">
        <w:rPr>
          <w:rFonts w:ascii="Calibri" w:hAnsi="Calibri"/>
          <w:szCs w:val="18"/>
        </w:rPr>
        <w:tab/>
        <w:t>deux fois par jour</w:t>
      </w:r>
    </w:p>
    <w:p w14:paraId="01836E90" w14:textId="77777777" w:rsidR="00BE0ED2" w:rsidRPr="00BE0ED2" w:rsidRDefault="00BE0ED2" w:rsidP="00A825C8">
      <w:pPr>
        <w:spacing w:before="120" w:after="0" w:line="276" w:lineRule="auto"/>
        <w:ind w:left="567"/>
        <w:rPr>
          <w:rFonts w:ascii="Calibri" w:hAnsi="Calibri"/>
          <w:szCs w:val="18"/>
        </w:rPr>
      </w:pPr>
      <w:r w:rsidRPr="00BE0ED2">
        <w:rPr>
          <w:rFonts w:ascii="Calibri" w:hAnsi="Calibri"/>
          <w:szCs w:val="18"/>
        </w:rPr>
        <w:t>CK</w:t>
      </w:r>
      <w:r w:rsidRPr="00BE0ED2">
        <w:rPr>
          <w:rFonts w:ascii="Calibri" w:hAnsi="Calibri"/>
          <w:szCs w:val="18"/>
        </w:rPr>
        <w:tab/>
      </w:r>
      <w:r w:rsidRPr="00BE0ED2">
        <w:rPr>
          <w:rFonts w:ascii="Calibri" w:hAnsi="Calibri"/>
          <w:szCs w:val="18"/>
        </w:rPr>
        <w:tab/>
        <w:t>créatine kinase</w:t>
      </w:r>
    </w:p>
    <w:p w14:paraId="2A35376C" w14:textId="77777777" w:rsidR="00BE0ED2" w:rsidRPr="00BE0ED2" w:rsidRDefault="00BE0ED2" w:rsidP="00A825C8">
      <w:pPr>
        <w:spacing w:before="120" w:after="0" w:line="276" w:lineRule="auto"/>
        <w:ind w:left="567"/>
        <w:rPr>
          <w:rFonts w:ascii="Calibri" w:hAnsi="Calibri"/>
          <w:szCs w:val="18"/>
        </w:rPr>
      </w:pPr>
      <w:r w:rsidRPr="00BE0ED2">
        <w:rPr>
          <w:rFonts w:ascii="Calibri" w:hAnsi="Calibri"/>
          <w:szCs w:val="18"/>
        </w:rPr>
        <w:t>DFG</w:t>
      </w:r>
      <w:r w:rsidRPr="00BE0ED2">
        <w:rPr>
          <w:rFonts w:ascii="Calibri" w:hAnsi="Calibri"/>
          <w:szCs w:val="18"/>
          <w:vertAlign w:val="subscript"/>
        </w:rPr>
        <w:t>e</w:t>
      </w:r>
      <w:r w:rsidRPr="00BE0ED2">
        <w:rPr>
          <w:rFonts w:ascii="Calibri" w:hAnsi="Calibri"/>
          <w:szCs w:val="18"/>
        </w:rPr>
        <w:tab/>
      </w:r>
      <w:r w:rsidRPr="00BE0ED2">
        <w:rPr>
          <w:rFonts w:ascii="Calibri" w:hAnsi="Calibri"/>
          <w:szCs w:val="18"/>
        </w:rPr>
        <w:tab/>
        <w:t>débit de filtration glomérulaire estimé</w:t>
      </w:r>
    </w:p>
    <w:p w14:paraId="569BEB0C" w14:textId="77777777" w:rsidR="00BE0ED2" w:rsidRPr="00603BBF" w:rsidRDefault="00BE0ED2" w:rsidP="00A825C8">
      <w:pPr>
        <w:spacing w:before="120" w:after="0" w:line="276" w:lineRule="auto"/>
        <w:ind w:left="567"/>
        <w:rPr>
          <w:rFonts w:ascii="Calibri" w:hAnsi="Calibri"/>
          <w:szCs w:val="18"/>
        </w:rPr>
      </w:pPr>
      <w:r w:rsidRPr="00603BBF">
        <w:rPr>
          <w:rFonts w:ascii="Calibri" w:hAnsi="Calibri"/>
          <w:szCs w:val="18"/>
        </w:rPr>
        <w:t>DIE</w:t>
      </w:r>
      <w:r w:rsidRPr="00603BBF">
        <w:rPr>
          <w:rFonts w:ascii="Calibri" w:hAnsi="Calibri"/>
          <w:szCs w:val="18"/>
        </w:rPr>
        <w:tab/>
      </w:r>
      <w:r w:rsidRPr="00603BBF">
        <w:rPr>
          <w:rFonts w:ascii="Calibri" w:hAnsi="Calibri"/>
          <w:szCs w:val="18"/>
        </w:rPr>
        <w:tab/>
        <w:t>une fois par jour</w:t>
      </w:r>
    </w:p>
    <w:p w14:paraId="64011696" w14:textId="145279EC" w:rsidR="005E359F" w:rsidRPr="00603BBF" w:rsidRDefault="005E359F" w:rsidP="00A825C8">
      <w:pPr>
        <w:spacing w:before="120" w:after="0" w:line="276" w:lineRule="auto"/>
        <w:ind w:left="567"/>
        <w:rPr>
          <w:rFonts w:ascii="Calibri" w:hAnsi="Calibri"/>
          <w:szCs w:val="18"/>
        </w:rPr>
      </w:pPr>
      <w:r w:rsidRPr="00603BBF">
        <w:rPr>
          <w:rFonts w:ascii="Calibri" w:hAnsi="Calibri"/>
          <w:szCs w:val="18"/>
        </w:rPr>
        <w:t>g</w:t>
      </w:r>
      <w:r w:rsidRPr="00603BBF">
        <w:rPr>
          <w:rFonts w:ascii="Calibri" w:hAnsi="Calibri"/>
          <w:szCs w:val="18"/>
        </w:rPr>
        <w:tab/>
      </w:r>
      <w:r w:rsidRPr="00603BBF">
        <w:rPr>
          <w:rFonts w:ascii="Calibri" w:hAnsi="Calibri"/>
          <w:szCs w:val="18"/>
        </w:rPr>
        <w:tab/>
      </w:r>
      <w:r w:rsidR="00A825C8">
        <w:rPr>
          <w:rFonts w:ascii="Calibri" w:hAnsi="Calibri"/>
          <w:szCs w:val="18"/>
        </w:rPr>
        <w:tab/>
      </w:r>
      <w:r w:rsidRPr="00603BBF">
        <w:rPr>
          <w:rFonts w:ascii="Calibri" w:hAnsi="Calibri"/>
          <w:szCs w:val="18"/>
        </w:rPr>
        <w:t>gramme</w:t>
      </w:r>
    </w:p>
    <w:p w14:paraId="36951545" w14:textId="3B9007D9" w:rsidR="00BE0ED2" w:rsidRPr="00603BBF" w:rsidRDefault="00BE0ED2" w:rsidP="00A825C8">
      <w:pPr>
        <w:spacing w:before="120" w:after="0" w:line="276" w:lineRule="auto"/>
        <w:ind w:left="567"/>
        <w:rPr>
          <w:rFonts w:ascii="Calibri" w:hAnsi="Calibri"/>
          <w:szCs w:val="18"/>
        </w:rPr>
      </w:pPr>
      <w:r w:rsidRPr="00603BBF">
        <w:rPr>
          <w:rFonts w:ascii="Calibri" w:hAnsi="Calibri"/>
          <w:szCs w:val="18"/>
        </w:rPr>
        <w:t>HbA</w:t>
      </w:r>
      <w:r w:rsidRPr="00603BBF">
        <w:rPr>
          <w:rFonts w:ascii="Calibri" w:hAnsi="Calibri"/>
          <w:szCs w:val="18"/>
          <w:vertAlign w:val="subscript"/>
        </w:rPr>
        <w:t>1c</w:t>
      </w:r>
      <w:r w:rsidRPr="00603BBF">
        <w:rPr>
          <w:rFonts w:ascii="Calibri" w:hAnsi="Calibri"/>
          <w:szCs w:val="18"/>
          <w:vertAlign w:val="subscript"/>
        </w:rPr>
        <w:tab/>
      </w:r>
      <w:r w:rsidRPr="00603BBF">
        <w:rPr>
          <w:rFonts w:ascii="Calibri" w:hAnsi="Calibri"/>
          <w:szCs w:val="18"/>
          <w:vertAlign w:val="subscript"/>
        </w:rPr>
        <w:tab/>
      </w:r>
      <w:r w:rsidRPr="00603BBF">
        <w:rPr>
          <w:rFonts w:ascii="Calibri" w:hAnsi="Calibri"/>
          <w:szCs w:val="18"/>
        </w:rPr>
        <w:t>hémoglobine glyquée</w:t>
      </w:r>
      <w:r w:rsidR="005E359F" w:rsidRPr="00603BBF">
        <w:rPr>
          <w:rFonts w:ascii="Calibri" w:hAnsi="Calibri"/>
          <w:szCs w:val="18"/>
        </w:rPr>
        <w:t xml:space="preserve"> ou glycosylée</w:t>
      </w:r>
    </w:p>
    <w:p w14:paraId="7BBA7265" w14:textId="3B1BFCD8" w:rsidR="00BE0ED2" w:rsidRPr="00603BBF" w:rsidRDefault="00BE0ED2" w:rsidP="00A825C8">
      <w:pPr>
        <w:spacing w:before="120" w:after="0" w:line="276" w:lineRule="auto"/>
        <w:ind w:left="567"/>
        <w:rPr>
          <w:rFonts w:ascii="Calibri" w:hAnsi="Calibri"/>
          <w:szCs w:val="18"/>
        </w:rPr>
      </w:pPr>
      <w:r w:rsidRPr="00603BBF">
        <w:rPr>
          <w:rFonts w:ascii="Calibri" w:hAnsi="Calibri"/>
          <w:szCs w:val="18"/>
        </w:rPr>
        <w:t>L</w:t>
      </w:r>
      <w:r w:rsidRPr="00603BBF">
        <w:rPr>
          <w:rFonts w:ascii="Calibri" w:hAnsi="Calibri"/>
          <w:szCs w:val="18"/>
        </w:rPr>
        <w:tab/>
      </w:r>
      <w:r w:rsidRPr="00603BBF">
        <w:rPr>
          <w:rFonts w:ascii="Calibri" w:hAnsi="Calibri"/>
          <w:szCs w:val="18"/>
        </w:rPr>
        <w:tab/>
      </w:r>
      <w:r w:rsidR="00A825C8">
        <w:rPr>
          <w:rFonts w:ascii="Calibri" w:hAnsi="Calibri"/>
          <w:szCs w:val="18"/>
        </w:rPr>
        <w:tab/>
      </w:r>
      <w:r w:rsidRPr="00603BBF">
        <w:rPr>
          <w:rFonts w:ascii="Calibri" w:hAnsi="Calibri"/>
          <w:szCs w:val="18"/>
        </w:rPr>
        <w:t>litre</w:t>
      </w:r>
    </w:p>
    <w:p w14:paraId="3AC39609" w14:textId="77777777" w:rsidR="00BE0ED2" w:rsidRPr="00603BBF" w:rsidRDefault="00BE0ED2" w:rsidP="00A825C8">
      <w:pPr>
        <w:spacing w:before="120" w:after="0" w:line="276" w:lineRule="auto"/>
        <w:ind w:left="567"/>
        <w:rPr>
          <w:rFonts w:ascii="Calibri" w:hAnsi="Calibri"/>
          <w:szCs w:val="18"/>
        </w:rPr>
      </w:pPr>
      <w:r w:rsidRPr="00603BBF">
        <w:rPr>
          <w:rFonts w:ascii="Calibri" w:hAnsi="Calibri"/>
          <w:szCs w:val="18"/>
        </w:rPr>
        <w:t>LDL</w:t>
      </w:r>
      <w:r w:rsidRPr="00603BBF">
        <w:rPr>
          <w:rFonts w:ascii="Calibri" w:hAnsi="Calibri"/>
          <w:szCs w:val="18"/>
        </w:rPr>
        <w:tab/>
      </w:r>
      <w:r w:rsidRPr="00603BBF">
        <w:rPr>
          <w:rFonts w:ascii="Calibri" w:hAnsi="Calibri"/>
          <w:szCs w:val="18"/>
        </w:rPr>
        <w:tab/>
        <w:t>lipoprotéine de faible densité</w:t>
      </w:r>
    </w:p>
    <w:p w14:paraId="7C5FAF28" w14:textId="77777777" w:rsidR="00BE0ED2" w:rsidRPr="00603BBF" w:rsidRDefault="00BE0ED2" w:rsidP="00A825C8">
      <w:pPr>
        <w:spacing w:before="120" w:after="0" w:line="276" w:lineRule="auto"/>
        <w:ind w:left="567"/>
        <w:rPr>
          <w:rFonts w:ascii="Calibri" w:hAnsi="Calibri"/>
          <w:szCs w:val="18"/>
        </w:rPr>
      </w:pPr>
      <w:r w:rsidRPr="00603BBF">
        <w:rPr>
          <w:rFonts w:ascii="Calibri" w:hAnsi="Calibri"/>
          <w:szCs w:val="18"/>
        </w:rPr>
        <w:t>LSN</w:t>
      </w:r>
      <w:r w:rsidRPr="00603BBF">
        <w:rPr>
          <w:rFonts w:ascii="Calibri" w:hAnsi="Calibri"/>
          <w:szCs w:val="18"/>
        </w:rPr>
        <w:tab/>
      </w:r>
      <w:r w:rsidRPr="00603BBF">
        <w:rPr>
          <w:rFonts w:ascii="Calibri" w:hAnsi="Calibri"/>
          <w:szCs w:val="18"/>
        </w:rPr>
        <w:tab/>
        <w:t>limite supérieure normale</w:t>
      </w:r>
    </w:p>
    <w:p w14:paraId="7DCF9434" w14:textId="77777777" w:rsidR="00BE0ED2" w:rsidRPr="00603BBF" w:rsidRDefault="00BE0ED2" w:rsidP="00A825C8">
      <w:pPr>
        <w:spacing w:before="120" w:after="0" w:line="276" w:lineRule="auto"/>
        <w:ind w:left="567"/>
        <w:rPr>
          <w:rFonts w:ascii="Calibri" w:hAnsi="Calibri"/>
          <w:szCs w:val="18"/>
        </w:rPr>
      </w:pPr>
      <w:r w:rsidRPr="00603BBF">
        <w:rPr>
          <w:rFonts w:ascii="Calibri" w:hAnsi="Calibri"/>
          <w:szCs w:val="18"/>
        </w:rPr>
        <w:t>m</w:t>
      </w:r>
      <w:r w:rsidRPr="00603BBF">
        <w:rPr>
          <w:rFonts w:ascii="Calibri" w:hAnsi="Calibri"/>
          <w:szCs w:val="18"/>
          <w:vertAlign w:val="superscript"/>
        </w:rPr>
        <w:t>2</w:t>
      </w:r>
      <w:r w:rsidRPr="00603BBF">
        <w:rPr>
          <w:rFonts w:ascii="Calibri" w:hAnsi="Calibri"/>
          <w:szCs w:val="18"/>
          <w:vertAlign w:val="superscript"/>
        </w:rPr>
        <w:tab/>
      </w:r>
      <w:r w:rsidRPr="00603BBF">
        <w:rPr>
          <w:rFonts w:ascii="Calibri" w:hAnsi="Calibri"/>
          <w:szCs w:val="18"/>
          <w:vertAlign w:val="superscript"/>
        </w:rPr>
        <w:tab/>
      </w:r>
      <w:r w:rsidRPr="00603BBF">
        <w:rPr>
          <w:rFonts w:ascii="Calibri" w:hAnsi="Calibri"/>
          <w:szCs w:val="18"/>
        </w:rPr>
        <w:t>mètre carré</w:t>
      </w:r>
    </w:p>
    <w:p w14:paraId="1F7586B4" w14:textId="47FD0917" w:rsidR="00BE0ED2" w:rsidRPr="00603BBF" w:rsidRDefault="00BE0ED2" w:rsidP="00A825C8">
      <w:pPr>
        <w:spacing w:before="120" w:after="0" w:line="276" w:lineRule="auto"/>
        <w:ind w:left="567"/>
        <w:rPr>
          <w:rFonts w:ascii="Calibri" w:hAnsi="Calibri"/>
          <w:szCs w:val="18"/>
        </w:rPr>
      </w:pPr>
      <w:r w:rsidRPr="00603BBF">
        <w:rPr>
          <w:rFonts w:ascii="Calibri" w:hAnsi="Calibri"/>
          <w:szCs w:val="18"/>
        </w:rPr>
        <w:t>mg</w:t>
      </w:r>
      <w:r w:rsidRPr="00603BBF">
        <w:rPr>
          <w:rFonts w:ascii="Calibri" w:hAnsi="Calibri"/>
          <w:szCs w:val="18"/>
        </w:rPr>
        <w:tab/>
      </w:r>
      <w:r w:rsidRPr="00603BBF">
        <w:rPr>
          <w:rFonts w:ascii="Calibri" w:hAnsi="Calibri"/>
          <w:szCs w:val="18"/>
        </w:rPr>
        <w:tab/>
      </w:r>
      <w:r w:rsidR="005D560F" w:rsidRPr="00603BBF">
        <w:rPr>
          <w:rFonts w:ascii="Calibri" w:hAnsi="Calibri"/>
          <w:szCs w:val="18"/>
        </w:rPr>
        <w:t>milligramme</w:t>
      </w:r>
    </w:p>
    <w:p w14:paraId="7ABD6BF2" w14:textId="6F959AF3" w:rsidR="00BE0ED2" w:rsidRPr="00603BBF" w:rsidRDefault="00BE0ED2" w:rsidP="00A825C8">
      <w:pPr>
        <w:spacing w:before="120" w:after="0" w:line="276" w:lineRule="auto"/>
        <w:ind w:left="567"/>
        <w:rPr>
          <w:rFonts w:ascii="Calibri" w:hAnsi="Calibri"/>
          <w:szCs w:val="18"/>
        </w:rPr>
      </w:pPr>
      <w:r w:rsidRPr="00603BBF">
        <w:rPr>
          <w:rFonts w:ascii="Calibri" w:hAnsi="Calibri"/>
          <w:szCs w:val="18"/>
        </w:rPr>
        <w:t>min</w:t>
      </w:r>
      <w:r w:rsidRPr="00603BBF">
        <w:rPr>
          <w:rFonts w:ascii="Calibri" w:hAnsi="Calibri"/>
          <w:szCs w:val="18"/>
        </w:rPr>
        <w:tab/>
      </w:r>
      <w:r w:rsidRPr="00603BBF">
        <w:rPr>
          <w:rFonts w:ascii="Calibri" w:hAnsi="Calibri"/>
          <w:szCs w:val="18"/>
        </w:rPr>
        <w:tab/>
        <w:t>minute</w:t>
      </w:r>
    </w:p>
    <w:p w14:paraId="4FE32AD5" w14:textId="3E515CBF" w:rsidR="00BE0ED2" w:rsidRPr="003605C2" w:rsidRDefault="00BE0ED2" w:rsidP="00A825C8">
      <w:pPr>
        <w:spacing w:before="120" w:after="0" w:line="276" w:lineRule="auto"/>
        <w:ind w:left="567"/>
        <w:rPr>
          <w:rFonts w:ascii="Calibri" w:hAnsi="Calibri"/>
          <w:szCs w:val="18"/>
        </w:rPr>
      </w:pPr>
      <w:r w:rsidRPr="00603BBF">
        <w:rPr>
          <w:rFonts w:ascii="Calibri" w:hAnsi="Calibri"/>
          <w:szCs w:val="18"/>
        </w:rPr>
        <w:t>ml</w:t>
      </w:r>
      <w:r w:rsidRPr="00603BBF">
        <w:rPr>
          <w:rFonts w:ascii="Calibri" w:hAnsi="Calibri"/>
          <w:szCs w:val="18"/>
        </w:rPr>
        <w:tab/>
      </w:r>
      <w:r w:rsidRPr="00603BBF">
        <w:rPr>
          <w:rFonts w:ascii="Calibri" w:hAnsi="Calibri"/>
          <w:szCs w:val="18"/>
        </w:rPr>
        <w:tab/>
        <w:t>millilitre</w:t>
      </w:r>
    </w:p>
    <w:p w14:paraId="58EF1A40" w14:textId="0E8F3C8F" w:rsidR="00BE0ED2" w:rsidRPr="00BE0ED2" w:rsidRDefault="003605C2" w:rsidP="00A825C8">
      <w:pPr>
        <w:spacing w:before="120" w:after="0" w:line="276" w:lineRule="auto"/>
        <w:ind w:left="567"/>
        <w:rPr>
          <w:rFonts w:ascii="Calibri" w:hAnsi="Calibri"/>
          <w:szCs w:val="18"/>
        </w:rPr>
      </w:pPr>
      <w:r>
        <w:rPr>
          <w:rFonts w:ascii="Calibri" w:hAnsi="Calibri"/>
          <w:szCs w:val="18"/>
        </w:rPr>
        <w:t>mmol</w:t>
      </w:r>
      <w:r>
        <w:rPr>
          <w:rFonts w:ascii="Calibri" w:hAnsi="Calibri"/>
          <w:szCs w:val="18"/>
        </w:rPr>
        <w:tab/>
      </w:r>
      <w:r>
        <w:rPr>
          <w:rFonts w:ascii="Calibri" w:hAnsi="Calibri"/>
          <w:szCs w:val="18"/>
        </w:rPr>
        <w:tab/>
        <w:t>millimole</w:t>
      </w:r>
    </w:p>
    <w:p w14:paraId="67CEE02A" w14:textId="3BBFC775" w:rsidR="00BE0ED2" w:rsidRDefault="00BE0ED2" w:rsidP="00A825C8">
      <w:pPr>
        <w:spacing w:before="120" w:after="0" w:line="276" w:lineRule="auto"/>
        <w:ind w:left="567"/>
        <w:rPr>
          <w:rFonts w:ascii="Calibri" w:hAnsi="Calibri"/>
          <w:szCs w:val="18"/>
        </w:rPr>
      </w:pPr>
      <w:r w:rsidRPr="00BE0ED2">
        <w:rPr>
          <w:rFonts w:ascii="Calibri" w:hAnsi="Calibri"/>
          <w:szCs w:val="18"/>
        </w:rPr>
        <w:t>Non-HDL</w:t>
      </w:r>
      <w:r w:rsidRPr="00BE0ED2">
        <w:rPr>
          <w:rFonts w:ascii="Calibri" w:hAnsi="Calibri"/>
          <w:szCs w:val="18"/>
        </w:rPr>
        <w:tab/>
      </w:r>
      <w:r w:rsidR="00A825C8">
        <w:rPr>
          <w:rFonts w:ascii="Calibri" w:hAnsi="Calibri"/>
          <w:szCs w:val="18"/>
        </w:rPr>
        <w:tab/>
      </w:r>
      <w:r w:rsidRPr="00BE0ED2">
        <w:rPr>
          <w:rFonts w:ascii="Calibri" w:hAnsi="Calibri"/>
          <w:szCs w:val="18"/>
        </w:rPr>
        <w:t>non-lipoprotéine de haute densité</w:t>
      </w:r>
    </w:p>
    <w:p w14:paraId="691F586A" w14:textId="1FCC57FA" w:rsidR="00FA373F" w:rsidRPr="00BE0ED2" w:rsidRDefault="00FA373F" w:rsidP="00A825C8">
      <w:pPr>
        <w:spacing w:before="120" w:after="0" w:line="276" w:lineRule="auto"/>
        <w:ind w:left="567"/>
        <w:rPr>
          <w:rFonts w:ascii="Calibri" w:hAnsi="Calibri"/>
          <w:szCs w:val="18"/>
        </w:rPr>
      </w:pPr>
      <w:r>
        <w:rPr>
          <w:rFonts w:ascii="Calibri" w:hAnsi="Calibri"/>
          <w:szCs w:val="18"/>
        </w:rPr>
        <w:t>p. ex.</w:t>
      </w:r>
      <w:r>
        <w:rPr>
          <w:rFonts w:ascii="Calibri" w:hAnsi="Calibri"/>
          <w:szCs w:val="18"/>
        </w:rPr>
        <w:tab/>
      </w:r>
      <w:r>
        <w:rPr>
          <w:rFonts w:ascii="Calibri" w:hAnsi="Calibri"/>
          <w:szCs w:val="18"/>
        </w:rPr>
        <w:tab/>
        <w:t>par exemple</w:t>
      </w:r>
    </w:p>
    <w:p w14:paraId="295BB333" w14:textId="77777777" w:rsidR="00BE0ED2" w:rsidRPr="00BE0ED2" w:rsidRDefault="00BE0ED2" w:rsidP="00A825C8">
      <w:pPr>
        <w:spacing w:before="120" w:after="0" w:line="276" w:lineRule="auto"/>
        <w:ind w:left="567"/>
        <w:rPr>
          <w:rFonts w:ascii="Calibri" w:hAnsi="Calibri"/>
          <w:szCs w:val="18"/>
        </w:rPr>
      </w:pPr>
      <w:r w:rsidRPr="00BE0ED2">
        <w:rPr>
          <w:rFonts w:ascii="Calibri" w:hAnsi="Calibri"/>
          <w:szCs w:val="18"/>
        </w:rPr>
        <w:t>PO</w:t>
      </w:r>
      <w:r w:rsidRPr="00BE0ED2">
        <w:rPr>
          <w:rFonts w:ascii="Calibri" w:hAnsi="Calibri"/>
          <w:szCs w:val="18"/>
        </w:rPr>
        <w:tab/>
      </w:r>
      <w:r w:rsidRPr="00BE0ED2">
        <w:rPr>
          <w:rFonts w:ascii="Calibri" w:hAnsi="Calibri"/>
          <w:szCs w:val="18"/>
        </w:rPr>
        <w:tab/>
      </w:r>
      <w:r w:rsidRPr="00BE0ED2">
        <w:rPr>
          <w:rFonts w:ascii="Calibri" w:hAnsi="Calibri"/>
          <w:i/>
          <w:szCs w:val="18"/>
        </w:rPr>
        <w:t>per os</w:t>
      </w:r>
    </w:p>
    <w:p w14:paraId="3DF66B24" w14:textId="77777777" w:rsidR="00BE0ED2" w:rsidRPr="00BE0ED2" w:rsidRDefault="00BE0ED2" w:rsidP="00A825C8">
      <w:pPr>
        <w:spacing w:before="120" w:after="0" w:line="276" w:lineRule="auto"/>
        <w:ind w:left="567"/>
        <w:rPr>
          <w:rFonts w:ascii="Calibri" w:hAnsi="Calibri"/>
          <w:szCs w:val="18"/>
        </w:rPr>
      </w:pPr>
      <w:r w:rsidRPr="00BE0ED2">
        <w:rPr>
          <w:rFonts w:ascii="Calibri" w:hAnsi="Calibri"/>
          <w:szCs w:val="18"/>
        </w:rPr>
        <w:t>RAMQ</w:t>
      </w:r>
      <w:r w:rsidRPr="00BE0ED2">
        <w:rPr>
          <w:rFonts w:ascii="Calibri" w:hAnsi="Calibri"/>
          <w:szCs w:val="18"/>
        </w:rPr>
        <w:tab/>
      </w:r>
      <w:r w:rsidRPr="00BE0ED2">
        <w:rPr>
          <w:rFonts w:ascii="Calibri" w:hAnsi="Calibri"/>
          <w:szCs w:val="18"/>
        </w:rPr>
        <w:tab/>
        <w:t>Régie de l’assurance maladie du Québec</w:t>
      </w:r>
    </w:p>
    <w:p w14:paraId="31792616" w14:textId="77777777" w:rsidR="00BE0ED2" w:rsidRPr="00BE0ED2" w:rsidRDefault="00BE0ED2" w:rsidP="00A825C8">
      <w:pPr>
        <w:spacing w:before="120" w:after="0" w:line="276" w:lineRule="auto"/>
        <w:ind w:left="567"/>
        <w:rPr>
          <w:rFonts w:ascii="Calibri" w:hAnsi="Calibri"/>
          <w:szCs w:val="18"/>
        </w:rPr>
      </w:pPr>
      <w:r w:rsidRPr="00BE0ED2">
        <w:rPr>
          <w:rFonts w:ascii="Calibri" w:hAnsi="Calibri"/>
          <w:szCs w:val="18"/>
        </w:rPr>
        <w:t>TSH</w:t>
      </w:r>
      <w:r w:rsidRPr="00BE0ED2">
        <w:rPr>
          <w:rFonts w:ascii="Calibri" w:hAnsi="Calibri"/>
          <w:szCs w:val="18"/>
        </w:rPr>
        <w:tab/>
      </w:r>
      <w:r w:rsidRPr="00BE0ED2">
        <w:rPr>
          <w:rFonts w:ascii="Calibri" w:hAnsi="Calibri"/>
          <w:szCs w:val="18"/>
        </w:rPr>
        <w:tab/>
        <w:t>thyréostimuline</w:t>
      </w:r>
    </w:p>
    <w:p w14:paraId="7CD4BE0F" w14:textId="37B69D81" w:rsidR="00845CF5" w:rsidRDefault="00845CF5" w:rsidP="00A825C8">
      <w:pPr>
        <w:spacing w:after="0"/>
        <w:ind w:left="567"/>
        <w:rPr>
          <w:rFonts w:ascii="Calibri" w:hAnsi="Calibri"/>
          <w:szCs w:val="18"/>
        </w:rPr>
      </w:pPr>
      <w:r>
        <w:rPr>
          <w:rFonts w:ascii="Calibri" w:hAnsi="Calibri"/>
          <w:szCs w:val="18"/>
        </w:rPr>
        <w:br w:type="page"/>
      </w:r>
    </w:p>
    <w:p w14:paraId="4DC849BA" w14:textId="6F4CB347" w:rsidR="00150D3A" w:rsidRPr="003605C2" w:rsidRDefault="006C25C4" w:rsidP="00A54B10">
      <w:pPr>
        <w:pStyle w:val="Titre1"/>
        <w:spacing w:after="0"/>
        <w:jc w:val="both"/>
        <w:rPr>
          <w:rFonts w:ascii="Century Gothic" w:hAnsi="Century Gothic"/>
          <w:sz w:val="22"/>
          <w:szCs w:val="22"/>
        </w:rPr>
      </w:pPr>
      <w:bookmarkStart w:id="16" w:name="_Toc404251806"/>
      <w:r w:rsidRPr="00A56CFB">
        <w:rPr>
          <w:rFonts w:ascii="Century Gothic" w:hAnsi="Century Gothic"/>
          <w:sz w:val="22"/>
          <w:szCs w:val="22"/>
        </w:rPr>
        <w:lastRenderedPageBreak/>
        <w:t>RÉFÉRENCES</w:t>
      </w:r>
      <w:bookmarkEnd w:id="16"/>
    </w:p>
    <w:p w14:paraId="6E9C8447" w14:textId="77777777" w:rsidR="00231FE0" w:rsidRDefault="00231FE0" w:rsidP="00231FE0">
      <w:pPr>
        <w:autoSpaceDE w:val="0"/>
        <w:autoSpaceDN w:val="0"/>
        <w:adjustRightInd w:val="0"/>
        <w:spacing w:after="0" w:line="240" w:lineRule="auto"/>
        <w:ind w:left="720" w:hanging="720"/>
        <w:rPr>
          <w:rFonts w:ascii="Calibri" w:hAnsi="Calibri" w:cs="Arial"/>
          <w:szCs w:val="20"/>
          <w:lang w:val="fr-FR"/>
        </w:rPr>
      </w:pPr>
    </w:p>
    <w:p w14:paraId="1AF2D51F" w14:textId="77777777"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Allan GM, Lindblad AJ, Comeau A, Coppola J, Hudson B, Mannarino M, et al. Lignes directrices simplifiées sur les lipides. Prévention et prise en charge des maladies cardiovasculaires en soins primaires. Can Fam Physician 2015;61(10):e439-50.</w:t>
      </w:r>
    </w:p>
    <w:p w14:paraId="70E6C068"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5F7044D3" w14:textId="03581F59"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Anderson TJ, Grégoire J, Pearson GJ, Barry AR, Couture P, Dawes M, et al. Canadian Cardiovascular Society guidelines for the management of dyslipidemia for the prevention of cardiovascular disease in the adult. Can J Cardiol 2016</w:t>
      </w:r>
      <w:r>
        <w:rPr>
          <w:rFonts w:ascii="Calibri" w:hAnsi="Calibri" w:cs="Arial"/>
          <w:szCs w:val="20"/>
          <w:lang w:val="fr-FR"/>
        </w:rPr>
        <w:t xml:space="preserve"> </w:t>
      </w:r>
      <w:r w:rsidRPr="006E081A">
        <w:rPr>
          <w:rFonts w:ascii="Calibri" w:hAnsi="Calibri" w:cs="Arial"/>
          <w:szCs w:val="20"/>
          <w:lang w:val="fr-FR"/>
        </w:rPr>
        <w:t>[Epub ahead of print].</w:t>
      </w:r>
      <w:r>
        <w:rPr>
          <w:rFonts w:ascii="Calibri" w:hAnsi="Calibri" w:cs="Arial"/>
          <w:szCs w:val="20"/>
          <w:lang w:val="fr-FR"/>
        </w:rPr>
        <w:t xml:space="preserve"> Disponible à : </w:t>
      </w:r>
      <w:r w:rsidRPr="00231FE0">
        <w:rPr>
          <w:rFonts w:ascii="Calibri" w:hAnsi="Calibri" w:cs="Arial"/>
          <w:szCs w:val="20"/>
          <w:lang w:val="fr-FR"/>
        </w:rPr>
        <w:t>http://www.onlinecjc.ca/article/S0828-282X(16)30732-2/pdf</w:t>
      </w:r>
      <w:r>
        <w:rPr>
          <w:rFonts w:ascii="Calibri" w:hAnsi="Calibri" w:cs="Arial"/>
          <w:szCs w:val="20"/>
          <w:lang w:val="fr-FR"/>
        </w:rPr>
        <w:t>.</w:t>
      </w:r>
    </w:p>
    <w:p w14:paraId="710D33D5"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228A62C6" w14:textId="64ABC849"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Apotex. Apo-Lovastatin (</w:t>
      </w:r>
      <w:r w:rsidR="00E12DC0">
        <w:rPr>
          <w:rFonts w:ascii="Calibri" w:hAnsi="Calibri" w:cs="Arial"/>
          <w:szCs w:val="20"/>
          <w:lang w:val="fr-FR"/>
        </w:rPr>
        <w:t xml:space="preserve">comprimés de lovastatine, USP) </w:t>
      </w:r>
      <w:r w:rsidR="00E12DC0" w:rsidRPr="00E03513">
        <w:rPr>
          <w:rFonts w:ascii="Calibri" w:hAnsi="Calibri" w:cs="Arial"/>
          <w:szCs w:val="20"/>
          <w:lang w:val="fr-FR"/>
        </w:rPr>
        <w:t>–</w:t>
      </w:r>
      <w:r w:rsidRPr="006E081A">
        <w:rPr>
          <w:rFonts w:ascii="Calibri" w:hAnsi="Calibri" w:cs="Arial"/>
          <w:szCs w:val="20"/>
          <w:lang w:val="fr-FR"/>
        </w:rPr>
        <w:t xml:space="preserve"> Monographie de produit. Toronto, ON</w:t>
      </w:r>
      <w:r>
        <w:rPr>
          <w:rFonts w:ascii="Calibri" w:hAnsi="Calibri" w:cs="Arial"/>
          <w:szCs w:val="20"/>
          <w:lang w:val="fr-FR"/>
        </w:rPr>
        <w:t xml:space="preserve"> : </w:t>
      </w:r>
      <w:r w:rsidRPr="006E081A">
        <w:rPr>
          <w:rFonts w:ascii="Calibri" w:hAnsi="Calibri" w:cs="Arial"/>
          <w:szCs w:val="20"/>
          <w:lang w:val="fr-FR"/>
        </w:rPr>
        <w:t>Apotex Inc.; 2014. Disponible à</w:t>
      </w:r>
      <w:r>
        <w:rPr>
          <w:rFonts w:ascii="Calibri" w:hAnsi="Calibri" w:cs="Arial"/>
          <w:szCs w:val="20"/>
          <w:lang w:val="fr-FR"/>
        </w:rPr>
        <w:t xml:space="preserve"> : </w:t>
      </w:r>
      <w:r w:rsidRPr="006E081A">
        <w:rPr>
          <w:rFonts w:ascii="Calibri" w:hAnsi="Calibri" w:cs="Arial"/>
          <w:szCs w:val="20"/>
          <w:lang w:val="fr-FR"/>
        </w:rPr>
        <w:t>https://produits-sante.canada.ca/dpd-bdpp/item-iteme.do?pm-mp=00024752.</w:t>
      </w:r>
    </w:p>
    <w:p w14:paraId="31FC0B17"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2D423DEF" w14:textId="1896C100"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 xml:space="preserve">Association des pharmaciens du Canada (APhC). Inhibiteurs de l'HMG-CoA réductase (Statines) </w:t>
      </w:r>
      <w:r w:rsidR="00E12DC0" w:rsidRPr="00E03513">
        <w:rPr>
          <w:rFonts w:ascii="Calibri" w:hAnsi="Calibri" w:cs="Arial"/>
          <w:szCs w:val="20"/>
          <w:lang w:val="fr-FR"/>
        </w:rPr>
        <w:t>–</w:t>
      </w:r>
      <w:r w:rsidRPr="006E081A">
        <w:rPr>
          <w:rFonts w:ascii="Calibri" w:hAnsi="Calibri" w:cs="Arial"/>
          <w:szCs w:val="20"/>
          <w:lang w:val="fr-FR"/>
        </w:rPr>
        <w:t xml:space="preserve"> Monographie de l'APhC [site Web]. Compendium des produits et spécialités pharmaceutiques (CPS). Ottawa, ON</w:t>
      </w:r>
      <w:r>
        <w:rPr>
          <w:rFonts w:ascii="Calibri" w:hAnsi="Calibri" w:cs="Arial"/>
          <w:szCs w:val="20"/>
          <w:lang w:val="fr-FR"/>
        </w:rPr>
        <w:t xml:space="preserve"> : </w:t>
      </w:r>
      <w:r w:rsidRPr="006E081A">
        <w:rPr>
          <w:rFonts w:ascii="Calibri" w:hAnsi="Calibri" w:cs="Arial"/>
          <w:szCs w:val="20"/>
          <w:lang w:val="fr-FR"/>
        </w:rPr>
        <w:t>APhC; 2015. Disponible à</w:t>
      </w:r>
      <w:r>
        <w:rPr>
          <w:rFonts w:ascii="Calibri" w:hAnsi="Calibri" w:cs="Arial"/>
          <w:szCs w:val="20"/>
          <w:lang w:val="fr-FR"/>
        </w:rPr>
        <w:t xml:space="preserve"> : </w:t>
      </w:r>
      <w:r w:rsidRPr="006E081A">
        <w:rPr>
          <w:rFonts w:ascii="Calibri" w:hAnsi="Calibri" w:cs="Arial"/>
          <w:szCs w:val="20"/>
          <w:lang w:val="fr-FR"/>
        </w:rPr>
        <w:t>https://www.e-therapeutics.ca/search?lang=fr.</w:t>
      </w:r>
    </w:p>
    <w:p w14:paraId="614EC5BA"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26044A7C" w14:textId="0767D0CE"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AstraZeneca Canada. Crestor</w:t>
      </w:r>
      <w:r w:rsidRPr="006E081A">
        <w:rPr>
          <w:rFonts w:ascii="Calibri" w:hAnsi="Calibri" w:cs="Arial"/>
          <w:szCs w:val="20"/>
          <w:vertAlign w:val="superscript"/>
          <w:lang w:val="fr-FR"/>
        </w:rPr>
        <w:t>®</w:t>
      </w:r>
      <w:r w:rsidRPr="006E081A">
        <w:rPr>
          <w:rFonts w:ascii="Calibri" w:hAnsi="Calibri" w:cs="Arial"/>
          <w:szCs w:val="20"/>
          <w:lang w:val="fr-FR"/>
        </w:rPr>
        <w:t xml:space="preserve"> (rosuvastatine calcique) </w:t>
      </w:r>
      <w:r w:rsidR="00E12DC0" w:rsidRPr="00E03513">
        <w:rPr>
          <w:rFonts w:ascii="Calibri" w:hAnsi="Calibri" w:cs="Arial"/>
          <w:szCs w:val="20"/>
          <w:lang w:val="fr-FR"/>
        </w:rPr>
        <w:t>–</w:t>
      </w:r>
      <w:r w:rsidRPr="006E081A">
        <w:rPr>
          <w:rFonts w:ascii="Calibri" w:hAnsi="Calibri" w:cs="Arial"/>
          <w:szCs w:val="20"/>
          <w:lang w:val="fr-FR"/>
        </w:rPr>
        <w:t xml:space="preserve"> Monographie. Mississauga, ON</w:t>
      </w:r>
      <w:r>
        <w:rPr>
          <w:rFonts w:ascii="Calibri" w:hAnsi="Calibri" w:cs="Arial"/>
          <w:szCs w:val="20"/>
          <w:lang w:val="fr-FR"/>
        </w:rPr>
        <w:t xml:space="preserve"> : </w:t>
      </w:r>
      <w:r w:rsidRPr="006E081A">
        <w:rPr>
          <w:rFonts w:ascii="Calibri" w:hAnsi="Calibri" w:cs="Arial"/>
          <w:szCs w:val="20"/>
          <w:lang w:val="fr-FR"/>
        </w:rPr>
        <w:t>AstraZeneca Canada Inc.; 2015. Disponible à</w:t>
      </w:r>
      <w:r>
        <w:rPr>
          <w:rFonts w:ascii="Calibri" w:hAnsi="Calibri" w:cs="Arial"/>
          <w:szCs w:val="20"/>
          <w:lang w:val="fr-FR"/>
        </w:rPr>
        <w:t xml:space="preserve"> : </w:t>
      </w:r>
      <w:r w:rsidRPr="006E081A">
        <w:rPr>
          <w:rFonts w:ascii="Calibri" w:hAnsi="Calibri" w:cs="Arial"/>
          <w:szCs w:val="20"/>
          <w:lang w:val="fr-FR"/>
        </w:rPr>
        <w:t>http://www.astrazeneca.ca/fr/Medicines/fr-Products-AZ.</w:t>
      </w:r>
    </w:p>
    <w:p w14:paraId="0DAA4FB1"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59BFE834" w14:textId="6111BB95"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Bristol-Myers Squibb Canada. Pr</w:t>
      </w:r>
      <w:r w:rsidR="00E12DC0">
        <w:rPr>
          <w:rFonts w:ascii="Calibri" w:hAnsi="Calibri" w:cs="Arial"/>
          <w:szCs w:val="20"/>
          <w:lang w:val="fr-FR"/>
        </w:rPr>
        <w:t xml:space="preserve">avachol (pravastatine sodique) </w:t>
      </w:r>
      <w:r w:rsidR="00E12DC0" w:rsidRPr="00E03513">
        <w:rPr>
          <w:rFonts w:ascii="Calibri" w:hAnsi="Calibri" w:cs="Arial"/>
          <w:szCs w:val="20"/>
          <w:lang w:val="fr-FR"/>
        </w:rPr>
        <w:t>–</w:t>
      </w:r>
      <w:r w:rsidRPr="006E081A">
        <w:rPr>
          <w:rFonts w:ascii="Calibri" w:hAnsi="Calibri" w:cs="Arial"/>
          <w:szCs w:val="20"/>
          <w:lang w:val="fr-FR"/>
        </w:rPr>
        <w:t xml:space="preserve"> Monographie de produit. Montréal, Qc</w:t>
      </w:r>
      <w:r>
        <w:rPr>
          <w:rFonts w:ascii="Calibri" w:hAnsi="Calibri" w:cs="Arial"/>
          <w:szCs w:val="20"/>
          <w:lang w:val="fr-FR"/>
        </w:rPr>
        <w:t xml:space="preserve"> : </w:t>
      </w:r>
      <w:r w:rsidRPr="006E081A">
        <w:rPr>
          <w:rFonts w:ascii="Calibri" w:hAnsi="Calibri" w:cs="Arial"/>
          <w:szCs w:val="20"/>
          <w:lang w:val="fr-FR"/>
        </w:rPr>
        <w:t>Bristol-Myers Squibb Company; 2015. Disponible à</w:t>
      </w:r>
      <w:r>
        <w:rPr>
          <w:rFonts w:ascii="Calibri" w:hAnsi="Calibri" w:cs="Arial"/>
          <w:szCs w:val="20"/>
          <w:lang w:val="fr-FR"/>
        </w:rPr>
        <w:t xml:space="preserve"> : </w:t>
      </w:r>
      <w:r w:rsidRPr="006E081A">
        <w:rPr>
          <w:rFonts w:ascii="Calibri" w:hAnsi="Calibri" w:cs="Arial"/>
          <w:szCs w:val="20"/>
          <w:lang w:val="fr-FR"/>
        </w:rPr>
        <w:t>http://www.bmscanada.ca/static/products/fr/pm_pdf/PRAVACHOL_FR_PM.pdf.</w:t>
      </w:r>
    </w:p>
    <w:p w14:paraId="323C07DB"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440624CA" w14:textId="32145896"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Catapano AL, Graham I, De Backer G, Wiklund O, Chapman MJ, Drexel H, et al. 2016 ESC/EAS guidelines for the management of dyslipidaemias: The Task Force for the Management of Dyslipidaemias of the European Society of Cardiology (ESC) and European Atherosclerosis Society (EAS). Developed with the special contribution of the European Assocciation for Cardiovascular Prevention &amp; Rehabilitation (EACPR). Eur Heart J 2016</w:t>
      </w:r>
      <w:r>
        <w:rPr>
          <w:rFonts w:ascii="Calibri" w:hAnsi="Calibri" w:cs="Arial"/>
          <w:szCs w:val="20"/>
          <w:lang w:val="fr-FR"/>
        </w:rPr>
        <w:t xml:space="preserve"> </w:t>
      </w:r>
      <w:r w:rsidRPr="006E081A">
        <w:rPr>
          <w:rFonts w:ascii="Calibri" w:hAnsi="Calibri" w:cs="Arial"/>
          <w:szCs w:val="20"/>
          <w:lang w:val="fr-FR"/>
        </w:rPr>
        <w:t>[Epub ahead of print].</w:t>
      </w:r>
    </w:p>
    <w:p w14:paraId="3ABE371E"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2E555CA8" w14:textId="4F28D7C7"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Department of Veterans Affairs (VA) et Department of Defense (DoD) (VA/DoD). VA/DoD clinical practice guideline for the management of dyslipidemia for cardiovascular risk reduction. Washington, DC</w:t>
      </w:r>
      <w:r>
        <w:rPr>
          <w:rFonts w:ascii="Calibri" w:hAnsi="Calibri" w:cs="Arial"/>
          <w:szCs w:val="20"/>
          <w:lang w:val="fr-FR"/>
        </w:rPr>
        <w:t xml:space="preserve"> : </w:t>
      </w:r>
      <w:r w:rsidRPr="006E081A">
        <w:rPr>
          <w:rFonts w:ascii="Calibri" w:hAnsi="Calibri" w:cs="Arial"/>
          <w:szCs w:val="20"/>
          <w:lang w:val="fr-FR"/>
        </w:rPr>
        <w:t>VA/DoD; 2014. Disponible à</w:t>
      </w:r>
      <w:r>
        <w:rPr>
          <w:rFonts w:ascii="Calibri" w:hAnsi="Calibri" w:cs="Arial"/>
          <w:szCs w:val="20"/>
          <w:lang w:val="fr-FR"/>
        </w:rPr>
        <w:t xml:space="preserve"> : </w:t>
      </w:r>
      <w:r w:rsidRPr="006E081A">
        <w:rPr>
          <w:rFonts w:ascii="Calibri" w:hAnsi="Calibri" w:cs="Arial"/>
          <w:szCs w:val="20"/>
          <w:lang w:val="fr-FR"/>
        </w:rPr>
        <w:t>http://www.healthquality.va.gov/guidelines/CD/lipids/VADoDDyslipidemiaCPG.pdf.</w:t>
      </w:r>
    </w:p>
    <w:p w14:paraId="1BD05BF2"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23640E42" w14:textId="316004E0"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Goff DC</w:t>
      </w:r>
      <w:r w:rsidR="00D74764">
        <w:rPr>
          <w:rFonts w:ascii="Calibri" w:hAnsi="Calibri" w:cs="Arial"/>
          <w:szCs w:val="20"/>
          <w:lang w:val="fr-FR"/>
        </w:rPr>
        <w:t xml:space="preserve"> Jr</w:t>
      </w:r>
      <w:r w:rsidRPr="006E081A">
        <w:rPr>
          <w:rFonts w:ascii="Calibri" w:hAnsi="Calibri" w:cs="Arial"/>
          <w:szCs w:val="20"/>
          <w:lang w:val="fr-FR"/>
        </w:rPr>
        <w:t xml:space="preserve">, Lloyd-Jones DM, Bennett G, Coady S, D'Agostino RB, Sr., Gibbons R, et al. 2013 ACC/AHA guideline on the assessment of cardiovascular risk: A report of the American College of Cardiology/American Heart Association Task Force on </w:t>
      </w:r>
      <w:r w:rsidR="00D74764">
        <w:rPr>
          <w:rFonts w:ascii="Calibri" w:hAnsi="Calibri" w:cs="Arial"/>
          <w:szCs w:val="20"/>
          <w:lang w:val="fr-FR"/>
        </w:rPr>
        <w:t>practice g</w:t>
      </w:r>
      <w:r w:rsidRPr="006E081A">
        <w:rPr>
          <w:rFonts w:ascii="Calibri" w:hAnsi="Calibri" w:cs="Arial"/>
          <w:szCs w:val="20"/>
          <w:lang w:val="fr-FR"/>
        </w:rPr>
        <w:t>uidelines. J Am Coll Cardiol 2014;63(25 Pt B):2935-59.</w:t>
      </w:r>
    </w:p>
    <w:p w14:paraId="5083CE6C"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6B92D3E8" w14:textId="77777777"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Jellinger PS, Smith DA, Mehta AE, Ganda O, Handelsman Y, Rodbard HW, et al. American Association of Clinical Endocrinologists' guidelines for management of dyslipidemia and prevention of atherosclerosis. Endocr Pract 2012;18(Suppl 1):1-78.</w:t>
      </w:r>
    </w:p>
    <w:p w14:paraId="7AD860D7"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5A081828" w14:textId="68E6661E"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Merck Canada. Zocor</w:t>
      </w:r>
      <w:r w:rsidRPr="006E081A">
        <w:rPr>
          <w:rFonts w:ascii="Calibri" w:hAnsi="Calibri" w:cs="Arial"/>
          <w:szCs w:val="20"/>
          <w:vertAlign w:val="superscript"/>
          <w:lang w:val="fr-FR"/>
        </w:rPr>
        <w:t>®</w:t>
      </w:r>
      <w:r w:rsidR="00E12DC0">
        <w:rPr>
          <w:rFonts w:ascii="Calibri" w:hAnsi="Calibri" w:cs="Arial"/>
          <w:szCs w:val="20"/>
          <w:lang w:val="fr-FR"/>
        </w:rPr>
        <w:t xml:space="preserve"> (comprimés de simvastatine) </w:t>
      </w:r>
      <w:r w:rsidR="00E12DC0" w:rsidRPr="00E03513">
        <w:rPr>
          <w:rFonts w:ascii="Calibri" w:hAnsi="Calibri" w:cs="Arial"/>
          <w:szCs w:val="20"/>
          <w:lang w:val="fr-FR"/>
        </w:rPr>
        <w:t>–</w:t>
      </w:r>
      <w:r w:rsidRPr="006E081A">
        <w:rPr>
          <w:rFonts w:ascii="Calibri" w:hAnsi="Calibri" w:cs="Arial"/>
          <w:szCs w:val="20"/>
          <w:lang w:val="fr-FR"/>
        </w:rPr>
        <w:t xml:space="preserve"> Monographie de produit. Kirkland, Qc</w:t>
      </w:r>
      <w:r w:rsidR="00E90636">
        <w:rPr>
          <w:rFonts w:ascii="Calibri" w:hAnsi="Calibri" w:cs="Arial"/>
          <w:szCs w:val="20"/>
          <w:lang w:val="fr-FR"/>
        </w:rPr>
        <w:t xml:space="preserve"> : </w:t>
      </w:r>
      <w:r w:rsidRPr="006E081A">
        <w:rPr>
          <w:rFonts w:ascii="Calibri" w:hAnsi="Calibri" w:cs="Arial"/>
          <w:szCs w:val="20"/>
          <w:lang w:val="fr-FR"/>
        </w:rPr>
        <w:t>Merck Canada Inc.; 2014. Disponible à</w:t>
      </w:r>
      <w:r w:rsidR="00E90636">
        <w:rPr>
          <w:rFonts w:ascii="Calibri" w:hAnsi="Calibri" w:cs="Arial"/>
          <w:szCs w:val="20"/>
          <w:lang w:val="fr-FR"/>
        </w:rPr>
        <w:t xml:space="preserve"> : </w:t>
      </w:r>
      <w:r w:rsidRPr="006E081A">
        <w:rPr>
          <w:rFonts w:ascii="Calibri" w:hAnsi="Calibri" w:cs="Arial"/>
          <w:szCs w:val="20"/>
          <w:lang w:val="fr-FR"/>
        </w:rPr>
        <w:t>http://www.merck.ca/assets/fr/pdf/products/ZOCOR-PM_F.pdf.</w:t>
      </w:r>
    </w:p>
    <w:p w14:paraId="0393A0B5"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518901FD" w14:textId="091F288E"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Merck Canada. Ezetrol</w:t>
      </w:r>
      <w:r w:rsidRPr="006E081A">
        <w:rPr>
          <w:rFonts w:ascii="Calibri" w:hAnsi="Calibri" w:cs="Arial"/>
          <w:szCs w:val="20"/>
          <w:vertAlign w:val="superscript"/>
          <w:lang w:val="fr-FR"/>
        </w:rPr>
        <w:t>®</w:t>
      </w:r>
      <w:r w:rsidRPr="006E081A">
        <w:rPr>
          <w:rFonts w:ascii="Calibri" w:hAnsi="Calibri" w:cs="Arial"/>
          <w:szCs w:val="20"/>
          <w:lang w:val="fr-FR"/>
        </w:rPr>
        <w:t xml:space="preserve"> (comprimés d’ézétimibe) </w:t>
      </w:r>
      <w:r w:rsidR="00E12DC0" w:rsidRPr="00E03513">
        <w:rPr>
          <w:rFonts w:ascii="Calibri" w:hAnsi="Calibri" w:cs="Arial"/>
          <w:szCs w:val="20"/>
          <w:lang w:val="fr-FR"/>
        </w:rPr>
        <w:t>–</w:t>
      </w:r>
      <w:r w:rsidRPr="006E081A">
        <w:rPr>
          <w:rFonts w:ascii="Calibri" w:hAnsi="Calibri" w:cs="Arial"/>
          <w:szCs w:val="20"/>
          <w:lang w:val="fr-FR"/>
        </w:rPr>
        <w:t xml:space="preserve"> Monographie de produit. Kirkland, Qc</w:t>
      </w:r>
      <w:r w:rsidR="00E90636">
        <w:rPr>
          <w:rFonts w:ascii="Calibri" w:hAnsi="Calibri" w:cs="Arial"/>
          <w:szCs w:val="20"/>
          <w:lang w:val="fr-FR"/>
        </w:rPr>
        <w:t xml:space="preserve"> : </w:t>
      </w:r>
      <w:r w:rsidRPr="006E081A">
        <w:rPr>
          <w:rFonts w:ascii="Calibri" w:hAnsi="Calibri" w:cs="Arial"/>
          <w:szCs w:val="20"/>
          <w:lang w:val="fr-FR"/>
        </w:rPr>
        <w:t>Merck Canada Inc.; 2012. Disponible à</w:t>
      </w:r>
      <w:r w:rsidR="00E90636">
        <w:rPr>
          <w:rFonts w:ascii="Calibri" w:hAnsi="Calibri" w:cs="Arial"/>
          <w:szCs w:val="20"/>
          <w:lang w:val="fr-FR"/>
        </w:rPr>
        <w:t xml:space="preserve"> : </w:t>
      </w:r>
      <w:r w:rsidRPr="006E081A">
        <w:rPr>
          <w:rFonts w:ascii="Calibri" w:hAnsi="Calibri" w:cs="Arial"/>
          <w:szCs w:val="20"/>
          <w:lang w:val="fr-FR"/>
        </w:rPr>
        <w:t>http://www.merck.ca/assets/fr/pdf/products/EZETROL-PM_F.pdf.</w:t>
      </w:r>
    </w:p>
    <w:p w14:paraId="101E36A2"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722291A8" w14:textId="40B05D4F"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National Institute for Health and Care Excellence (NICE). Lipid modification: Cardiovascular risk assessment and the modification of blood lipids for the primary and secondary prevention of cardiovascular disease. NICE clinical guideline CG181. Londres, Angleterre</w:t>
      </w:r>
      <w:r w:rsidR="00E90636">
        <w:rPr>
          <w:rFonts w:ascii="Calibri" w:hAnsi="Calibri" w:cs="Arial"/>
          <w:szCs w:val="20"/>
          <w:lang w:val="fr-FR"/>
        </w:rPr>
        <w:t xml:space="preserve"> : </w:t>
      </w:r>
      <w:r w:rsidRPr="006E081A">
        <w:rPr>
          <w:rFonts w:ascii="Calibri" w:hAnsi="Calibri" w:cs="Arial"/>
          <w:szCs w:val="20"/>
          <w:lang w:val="fr-FR"/>
        </w:rPr>
        <w:t>2014. Disponible à</w:t>
      </w:r>
      <w:r w:rsidR="00E90636">
        <w:rPr>
          <w:rFonts w:ascii="Calibri" w:hAnsi="Calibri" w:cs="Arial"/>
          <w:szCs w:val="20"/>
          <w:lang w:val="fr-FR"/>
        </w:rPr>
        <w:t xml:space="preserve"> : </w:t>
      </w:r>
      <w:r w:rsidRPr="006E081A">
        <w:rPr>
          <w:rFonts w:ascii="Calibri" w:hAnsi="Calibri" w:cs="Arial"/>
          <w:szCs w:val="20"/>
          <w:lang w:val="fr-FR"/>
        </w:rPr>
        <w:t>https://www.ncbi.nlm.nih.gov/books/n/nicecg181/pdf/.</w:t>
      </w:r>
    </w:p>
    <w:p w14:paraId="333ACBB3"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71A55AA1" w14:textId="14526DF4"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National Vascular Disease Prevention Alliance (NVDPA). Guidelines for the management of absolute cardiovascular disease risk. Melbourne, Australie</w:t>
      </w:r>
      <w:r w:rsidR="00E90636">
        <w:rPr>
          <w:rFonts w:ascii="Calibri" w:hAnsi="Calibri" w:cs="Arial"/>
          <w:szCs w:val="20"/>
          <w:lang w:val="fr-FR"/>
        </w:rPr>
        <w:t xml:space="preserve"> : </w:t>
      </w:r>
      <w:r w:rsidRPr="006E081A">
        <w:rPr>
          <w:rFonts w:ascii="Calibri" w:hAnsi="Calibri" w:cs="Arial"/>
          <w:szCs w:val="20"/>
          <w:lang w:val="fr-FR"/>
        </w:rPr>
        <w:t>National Stroke Foundation; 2012. Disponible à</w:t>
      </w:r>
      <w:r w:rsidR="00E90636">
        <w:rPr>
          <w:rFonts w:ascii="Calibri" w:hAnsi="Calibri" w:cs="Arial"/>
          <w:szCs w:val="20"/>
          <w:lang w:val="fr-FR"/>
        </w:rPr>
        <w:t xml:space="preserve"> : </w:t>
      </w:r>
      <w:r w:rsidRPr="006E081A">
        <w:rPr>
          <w:rFonts w:ascii="Calibri" w:hAnsi="Calibri" w:cs="Arial"/>
          <w:szCs w:val="20"/>
          <w:lang w:val="fr-FR"/>
        </w:rPr>
        <w:t>https://heartfoundation.org.au/images/uploads/publications/Absolute-CVD-Risk-Full-Guidelines.pdf.</w:t>
      </w:r>
    </w:p>
    <w:p w14:paraId="6F92D310"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6EB80153" w14:textId="4157D5FB"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 xml:space="preserve">Novartis Pharma Canada. Lescol (Gélules de fluvastatine sodique) </w:t>
      </w:r>
      <w:r w:rsidR="00E12DC0" w:rsidRPr="00E03513">
        <w:rPr>
          <w:rFonts w:ascii="Calibri" w:hAnsi="Calibri" w:cs="Arial"/>
          <w:szCs w:val="20"/>
          <w:lang w:val="fr-FR"/>
        </w:rPr>
        <w:t>–</w:t>
      </w:r>
      <w:r w:rsidRPr="006E081A">
        <w:rPr>
          <w:rFonts w:ascii="Calibri" w:hAnsi="Calibri" w:cs="Arial"/>
          <w:szCs w:val="20"/>
          <w:lang w:val="fr-FR"/>
        </w:rPr>
        <w:t xml:space="preserve"> Monographie de produit. Dorval, Qc</w:t>
      </w:r>
      <w:r w:rsidR="00E90636">
        <w:rPr>
          <w:rFonts w:ascii="Calibri" w:hAnsi="Calibri" w:cs="Arial"/>
          <w:szCs w:val="20"/>
          <w:lang w:val="fr-FR"/>
        </w:rPr>
        <w:t xml:space="preserve"> : </w:t>
      </w:r>
      <w:r w:rsidRPr="006E081A">
        <w:rPr>
          <w:rFonts w:ascii="Calibri" w:hAnsi="Calibri" w:cs="Arial"/>
          <w:szCs w:val="20"/>
          <w:lang w:val="fr-FR"/>
        </w:rPr>
        <w:t>Novartis Pharma Canada Inc.; 2013. Disponible à</w:t>
      </w:r>
      <w:r w:rsidR="00E90636">
        <w:rPr>
          <w:rFonts w:ascii="Calibri" w:hAnsi="Calibri" w:cs="Arial"/>
          <w:szCs w:val="20"/>
          <w:lang w:val="fr-FR"/>
        </w:rPr>
        <w:t xml:space="preserve"> : </w:t>
      </w:r>
      <w:r w:rsidRPr="006E081A">
        <w:rPr>
          <w:rFonts w:ascii="Calibri" w:hAnsi="Calibri" w:cs="Arial"/>
          <w:szCs w:val="20"/>
          <w:lang w:val="fr-FR"/>
        </w:rPr>
        <w:t>https://www.novartis.ca/sites/www.novartis.ca/files/lescol%20lescol%20xl_scrip_f.pdf.</w:t>
      </w:r>
    </w:p>
    <w:p w14:paraId="2417B860"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3D091204" w14:textId="58DA926F"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lastRenderedPageBreak/>
        <w:t>Pfizer Ireland Pharmaceuticals. Lipitor</w:t>
      </w:r>
      <w:r w:rsidRPr="006E081A">
        <w:rPr>
          <w:rFonts w:ascii="Calibri" w:hAnsi="Calibri" w:cs="Arial"/>
          <w:szCs w:val="20"/>
          <w:vertAlign w:val="superscript"/>
          <w:lang w:val="fr-FR"/>
        </w:rPr>
        <w:t>®</w:t>
      </w:r>
      <w:r w:rsidRPr="006E081A">
        <w:rPr>
          <w:rFonts w:ascii="Calibri" w:hAnsi="Calibri" w:cs="Arial"/>
          <w:szCs w:val="20"/>
          <w:lang w:val="fr-FR"/>
        </w:rPr>
        <w:t xml:space="preserve"> (atorvastatin calcium tablets) </w:t>
      </w:r>
      <w:r w:rsidR="00E12DC0" w:rsidRPr="00E03513">
        <w:rPr>
          <w:rFonts w:ascii="Calibri" w:hAnsi="Calibri" w:cs="Arial"/>
          <w:szCs w:val="20"/>
          <w:lang w:val="fr-FR"/>
        </w:rPr>
        <w:t>–</w:t>
      </w:r>
      <w:r w:rsidRPr="006E081A">
        <w:rPr>
          <w:rFonts w:ascii="Calibri" w:hAnsi="Calibri" w:cs="Arial"/>
          <w:szCs w:val="20"/>
          <w:lang w:val="fr-FR"/>
        </w:rPr>
        <w:t xml:space="preserve"> Product monograph. Kirkland, Qc</w:t>
      </w:r>
      <w:r w:rsidR="00E90636">
        <w:rPr>
          <w:rFonts w:ascii="Calibri" w:hAnsi="Calibri" w:cs="Arial"/>
          <w:szCs w:val="20"/>
          <w:lang w:val="fr-FR"/>
        </w:rPr>
        <w:t xml:space="preserve"> : </w:t>
      </w:r>
      <w:r w:rsidRPr="006E081A">
        <w:rPr>
          <w:rFonts w:ascii="Calibri" w:hAnsi="Calibri" w:cs="Arial"/>
          <w:szCs w:val="20"/>
          <w:lang w:val="fr-FR"/>
        </w:rPr>
        <w:t xml:space="preserve">Pfizer Canada Inc.; 2016. Disponible à </w:t>
      </w:r>
      <w:r w:rsidRPr="006E081A">
        <w:rPr>
          <w:rFonts w:ascii="Arial" w:hAnsi="Arial" w:cs="Arial"/>
          <w:szCs w:val="20"/>
          <w:lang w:val="fr-FR" w:bidi="he-IL"/>
        </w:rPr>
        <w:t>׃</w:t>
      </w:r>
      <w:r w:rsidRPr="006E081A">
        <w:rPr>
          <w:rFonts w:ascii="Calibri" w:hAnsi="Calibri" w:cs="Arial"/>
          <w:szCs w:val="20"/>
          <w:lang w:val="fr-FR"/>
        </w:rPr>
        <w:t xml:space="preserve"> https://www.pfizer.ca/sites/g/files/g10028126/f/201603/LIPITOR_PM_E_190074_18_Feb_2016.pdf.</w:t>
      </w:r>
    </w:p>
    <w:p w14:paraId="200506CF"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04EEDD9C" w14:textId="1D20A13E" w:rsidR="00231FE0" w:rsidRPr="00E03513"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E03513">
        <w:rPr>
          <w:rFonts w:ascii="Calibri" w:hAnsi="Calibri" w:cs="Arial"/>
          <w:szCs w:val="20"/>
          <w:lang w:val="fr-FR"/>
        </w:rPr>
        <w:t>Santé Canada. L'étiquetage des statines indiquera le risque d'augmentation du taux de glycémie et de diabète [site Web]. Ottawa, ON</w:t>
      </w:r>
      <w:r w:rsidR="00E90636">
        <w:rPr>
          <w:rFonts w:ascii="Calibri" w:hAnsi="Calibri" w:cs="Arial"/>
          <w:szCs w:val="20"/>
          <w:lang w:val="fr-FR"/>
        </w:rPr>
        <w:t xml:space="preserve"> : </w:t>
      </w:r>
      <w:r w:rsidRPr="00E03513">
        <w:rPr>
          <w:rFonts w:ascii="Calibri" w:hAnsi="Calibri" w:cs="Arial"/>
          <w:szCs w:val="20"/>
          <w:lang w:val="fr-FR"/>
        </w:rPr>
        <w:t>Santé Canada; juillet 2013. Disponible à</w:t>
      </w:r>
      <w:r w:rsidR="00E90636">
        <w:rPr>
          <w:rFonts w:ascii="Calibri" w:hAnsi="Calibri" w:cs="Arial"/>
          <w:szCs w:val="20"/>
          <w:lang w:val="fr-FR"/>
        </w:rPr>
        <w:t xml:space="preserve"> : </w:t>
      </w:r>
      <w:r w:rsidRPr="00E03513">
        <w:rPr>
          <w:rFonts w:ascii="Calibri" w:hAnsi="Calibri" w:cs="Arial"/>
          <w:szCs w:val="20"/>
          <w:lang w:val="fr-FR"/>
        </w:rPr>
        <w:t>http://canadiensensante.gc.ca/recall-alert-rappel-avis/hc-sc/2013/16949a-fra.php.</w:t>
      </w:r>
    </w:p>
    <w:p w14:paraId="5AB867B6" w14:textId="77777777" w:rsidR="00231FE0" w:rsidRPr="00E03513" w:rsidRDefault="00231FE0" w:rsidP="00231FE0">
      <w:pPr>
        <w:autoSpaceDE w:val="0"/>
        <w:autoSpaceDN w:val="0"/>
        <w:adjustRightInd w:val="0"/>
        <w:spacing w:after="0" w:line="240" w:lineRule="auto"/>
        <w:rPr>
          <w:rFonts w:ascii="Calibri" w:hAnsi="Calibri" w:cs="Times New Roman"/>
          <w:szCs w:val="20"/>
          <w:lang w:val="fr-FR"/>
        </w:rPr>
      </w:pPr>
    </w:p>
    <w:p w14:paraId="7BE3077D" w14:textId="3AE7CD61"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Santé Canada. Zocor (simvastatine) – Nouvelles recommandations en matière d'innocuité relatives aux doses associées à un risque accru de troubles musculaires – Pour le public [site Web]. Ottawa, ON</w:t>
      </w:r>
      <w:r w:rsidR="00E90636">
        <w:rPr>
          <w:rFonts w:ascii="Calibri" w:hAnsi="Calibri" w:cs="Arial"/>
          <w:szCs w:val="20"/>
          <w:lang w:val="fr-FR"/>
        </w:rPr>
        <w:t xml:space="preserve"> : </w:t>
      </w:r>
      <w:r w:rsidRPr="006E081A">
        <w:rPr>
          <w:rFonts w:ascii="Calibri" w:hAnsi="Calibri" w:cs="Arial"/>
          <w:szCs w:val="20"/>
          <w:lang w:val="fr-FR"/>
        </w:rPr>
        <w:t>Santé Canada; novembre 2012. Disponible à</w:t>
      </w:r>
      <w:r w:rsidR="00E90636">
        <w:rPr>
          <w:rFonts w:ascii="Calibri" w:hAnsi="Calibri" w:cs="Arial"/>
          <w:szCs w:val="20"/>
          <w:lang w:val="fr-FR"/>
        </w:rPr>
        <w:t xml:space="preserve"> : </w:t>
      </w:r>
      <w:r w:rsidRPr="006E081A">
        <w:rPr>
          <w:rFonts w:ascii="Calibri" w:hAnsi="Calibri" w:cs="Arial"/>
          <w:szCs w:val="20"/>
          <w:lang w:val="fr-FR"/>
        </w:rPr>
        <w:t>http://canadiensensante.gc.ca/recall-alert-rappel-avis/hc-sc/2012/15824a-fra.php.</w:t>
      </w:r>
    </w:p>
    <w:p w14:paraId="4FA353E0"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6C9081A1" w14:textId="6D8C462B" w:rsidR="00231FE0" w:rsidRPr="00E03513"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E03513">
        <w:rPr>
          <w:rFonts w:ascii="Calibri" w:hAnsi="Calibri" w:cs="Arial"/>
          <w:szCs w:val="20"/>
          <w:lang w:val="fr-FR"/>
        </w:rPr>
        <w:t>Santé Canada. Archive – Santé Canada transmet aux consommateurs d'importants renseignements sur l'innocuité des statines [site Web]. Ottawa, ON</w:t>
      </w:r>
      <w:r w:rsidR="00E90636">
        <w:rPr>
          <w:rFonts w:ascii="Calibri" w:hAnsi="Calibri" w:cs="Arial"/>
          <w:szCs w:val="20"/>
          <w:lang w:val="fr-FR"/>
        </w:rPr>
        <w:t xml:space="preserve"> : </w:t>
      </w:r>
      <w:r w:rsidRPr="00E03513">
        <w:rPr>
          <w:rFonts w:ascii="Calibri" w:hAnsi="Calibri" w:cs="Arial"/>
          <w:szCs w:val="20"/>
          <w:lang w:val="fr-FR"/>
        </w:rPr>
        <w:t>Santé Canada; juillet 2005. Disponible à</w:t>
      </w:r>
      <w:r w:rsidR="00E90636">
        <w:rPr>
          <w:rFonts w:ascii="Calibri" w:hAnsi="Calibri" w:cs="Arial"/>
          <w:szCs w:val="20"/>
          <w:lang w:val="fr-FR"/>
        </w:rPr>
        <w:t xml:space="preserve"> : </w:t>
      </w:r>
      <w:r w:rsidRPr="00E03513">
        <w:rPr>
          <w:rFonts w:ascii="Calibri" w:hAnsi="Calibri" w:cs="Arial"/>
          <w:szCs w:val="20"/>
          <w:lang w:val="fr-FR"/>
        </w:rPr>
        <w:t>http://canadiensensante.gc.ca/recall-alert-rappel-avis/hc-sc/2005/13698a-fra.php.</w:t>
      </w:r>
    </w:p>
    <w:p w14:paraId="7EC9EB1B" w14:textId="77777777" w:rsidR="00231FE0" w:rsidRPr="00E03513" w:rsidRDefault="00231FE0" w:rsidP="00231FE0">
      <w:pPr>
        <w:autoSpaceDE w:val="0"/>
        <w:autoSpaceDN w:val="0"/>
        <w:adjustRightInd w:val="0"/>
        <w:spacing w:after="0" w:line="240" w:lineRule="auto"/>
        <w:rPr>
          <w:rFonts w:ascii="Calibri" w:hAnsi="Calibri" w:cs="Times New Roman"/>
          <w:szCs w:val="20"/>
          <w:lang w:val="fr-FR"/>
        </w:rPr>
      </w:pPr>
    </w:p>
    <w:p w14:paraId="4AB2B88E" w14:textId="09C273A6"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Santé Canada. L'association entre CRESTOR</w:t>
      </w:r>
      <w:r w:rsidRPr="006E081A">
        <w:rPr>
          <w:rFonts w:ascii="Calibri" w:hAnsi="Calibri" w:cs="Arial"/>
          <w:szCs w:val="20"/>
          <w:vertAlign w:val="superscript"/>
          <w:lang w:val="fr-FR"/>
        </w:rPr>
        <w:t>®</w:t>
      </w:r>
      <w:r w:rsidRPr="006E081A">
        <w:rPr>
          <w:rFonts w:ascii="Calibri" w:hAnsi="Calibri" w:cs="Arial"/>
          <w:szCs w:val="20"/>
          <w:lang w:val="fr-FR"/>
        </w:rPr>
        <w:t xml:space="preserve"> (rosuvastatine) et des effets indésirables musculaires – AstraZeneca Canada Inc. – Pour les professionnels de la santé [site Web]. Ottawa, ON</w:t>
      </w:r>
      <w:r w:rsidR="00E90636">
        <w:rPr>
          <w:rFonts w:ascii="Calibri" w:hAnsi="Calibri" w:cs="Arial"/>
          <w:szCs w:val="20"/>
          <w:lang w:val="fr-FR"/>
        </w:rPr>
        <w:t xml:space="preserve"> : </w:t>
      </w:r>
      <w:r w:rsidRPr="006E081A">
        <w:rPr>
          <w:rFonts w:ascii="Calibri" w:hAnsi="Calibri" w:cs="Arial"/>
          <w:szCs w:val="20"/>
          <w:lang w:val="fr-FR"/>
        </w:rPr>
        <w:t>Santé Canada; mars 2005. Disponible à</w:t>
      </w:r>
      <w:r w:rsidR="00E90636">
        <w:rPr>
          <w:rFonts w:ascii="Calibri" w:hAnsi="Calibri" w:cs="Arial"/>
          <w:szCs w:val="20"/>
          <w:lang w:val="fr-FR"/>
        </w:rPr>
        <w:t xml:space="preserve"> : </w:t>
      </w:r>
      <w:r w:rsidRPr="006E081A">
        <w:rPr>
          <w:rFonts w:ascii="Calibri" w:hAnsi="Calibri" w:cs="Arial"/>
          <w:szCs w:val="20"/>
          <w:lang w:val="fr-FR"/>
        </w:rPr>
        <w:t>http://canadiensensante.gc.ca/recall-alert-rappel-avis/hc-sc/2005/14317a-fra.php.</w:t>
      </w:r>
    </w:p>
    <w:p w14:paraId="455F0830"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69C9E2CA" w14:textId="25BA2455"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Santé Canada. Archivé – Santé Canada avise les patients des risques liés au CRESTOR</w:t>
      </w:r>
      <w:r w:rsidRPr="006E081A">
        <w:rPr>
          <w:rFonts w:ascii="Calibri" w:hAnsi="Calibri" w:cs="Arial"/>
          <w:szCs w:val="20"/>
          <w:vertAlign w:val="superscript"/>
          <w:lang w:val="fr-FR"/>
        </w:rPr>
        <w:t>MD</w:t>
      </w:r>
      <w:r w:rsidRPr="006E081A">
        <w:rPr>
          <w:rFonts w:ascii="Calibri" w:hAnsi="Calibri" w:cs="Arial"/>
          <w:szCs w:val="20"/>
          <w:lang w:val="fr-FR"/>
        </w:rPr>
        <w:t xml:space="preserve"> (rosuvastatine) [site Web]. Ottawa, ON</w:t>
      </w:r>
      <w:r w:rsidR="00E90636">
        <w:rPr>
          <w:rFonts w:ascii="Calibri" w:hAnsi="Calibri" w:cs="Arial"/>
          <w:szCs w:val="20"/>
          <w:lang w:val="fr-FR"/>
        </w:rPr>
        <w:t> :</w:t>
      </w:r>
      <w:r w:rsidRPr="006E081A">
        <w:rPr>
          <w:rFonts w:ascii="Calibri" w:hAnsi="Calibri" w:cs="Arial"/>
          <w:szCs w:val="20"/>
          <w:lang w:val="fr-FR"/>
        </w:rPr>
        <w:t xml:space="preserve"> Santé Canada; mars 2005. Disponible à</w:t>
      </w:r>
      <w:r w:rsidR="00E90636">
        <w:rPr>
          <w:rFonts w:ascii="Calibri" w:hAnsi="Calibri" w:cs="Arial"/>
          <w:szCs w:val="20"/>
          <w:lang w:val="fr-FR"/>
        </w:rPr>
        <w:t xml:space="preserve"> : </w:t>
      </w:r>
      <w:r w:rsidRPr="006E081A">
        <w:rPr>
          <w:rFonts w:ascii="Calibri" w:hAnsi="Calibri" w:cs="Arial"/>
          <w:szCs w:val="20"/>
          <w:lang w:val="fr-FR"/>
        </w:rPr>
        <w:t>http://canadiensensante.gc.ca/recall-alert-rappel-avis/hc-sc/2005/13453a-fra.php.</w:t>
      </w:r>
    </w:p>
    <w:p w14:paraId="010E58EC"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5AAE3149" w14:textId="43EABBF9" w:rsidR="00231FE0" w:rsidRPr="00E03513"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E03513">
        <w:rPr>
          <w:rFonts w:ascii="Calibri" w:hAnsi="Calibri" w:cs="Arial"/>
          <w:szCs w:val="20"/>
          <w:lang w:val="fr-FR"/>
        </w:rPr>
        <w:t>Santé Canada. Archivé – Mise à jour de l'information concernant l'innocuité de Crestor [site Web]. Ottawa, ON</w:t>
      </w:r>
      <w:r w:rsidR="00E90636">
        <w:rPr>
          <w:rFonts w:ascii="Calibri" w:hAnsi="Calibri" w:cs="Arial"/>
          <w:szCs w:val="20"/>
          <w:lang w:val="fr-FR"/>
        </w:rPr>
        <w:t xml:space="preserve"> : </w:t>
      </w:r>
      <w:r w:rsidRPr="00E03513">
        <w:rPr>
          <w:rFonts w:ascii="Calibri" w:hAnsi="Calibri" w:cs="Arial"/>
          <w:szCs w:val="20"/>
          <w:lang w:val="fr-FR"/>
        </w:rPr>
        <w:t>Santé Canada; novembre 2004. Disponible à</w:t>
      </w:r>
      <w:r w:rsidR="00E90636">
        <w:rPr>
          <w:rFonts w:ascii="Calibri" w:hAnsi="Calibri" w:cs="Arial"/>
          <w:szCs w:val="20"/>
          <w:lang w:val="fr-FR"/>
        </w:rPr>
        <w:t xml:space="preserve"> : </w:t>
      </w:r>
      <w:r w:rsidRPr="00E03513">
        <w:rPr>
          <w:rFonts w:ascii="Calibri" w:hAnsi="Calibri" w:cs="Arial"/>
          <w:szCs w:val="20"/>
          <w:lang w:val="fr-FR"/>
        </w:rPr>
        <w:t>http://canadiensensante.gc.ca/recall-alert-rappel-avis/hc-sc/2004/13076a-fra.php.</w:t>
      </w:r>
    </w:p>
    <w:p w14:paraId="67A5AA63" w14:textId="77777777" w:rsidR="00231FE0" w:rsidRPr="00E03513" w:rsidRDefault="00231FE0" w:rsidP="00231FE0">
      <w:pPr>
        <w:autoSpaceDE w:val="0"/>
        <w:autoSpaceDN w:val="0"/>
        <w:adjustRightInd w:val="0"/>
        <w:spacing w:after="0" w:line="240" w:lineRule="auto"/>
        <w:rPr>
          <w:rFonts w:ascii="Calibri" w:hAnsi="Calibri" w:cs="Times New Roman"/>
          <w:szCs w:val="20"/>
          <w:lang w:val="fr-FR"/>
        </w:rPr>
      </w:pPr>
    </w:p>
    <w:p w14:paraId="3B749425" w14:textId="3F8C9592" w:rsidR="00231FE0" w:rsidRPr="00E03513"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E03513">
        <w:rPr>
          <w:rFonts w:ascii="Calibri" w:hAnsi="Calibri" w:cs="Arial"/>
          <w:szCs w:val="20"/>
          <w:lang w:val="fr-FR"/>
        </w:rPr>
        <w:t>Santé Canada. Renseignements importants concernant l'association entre le CRESTOR (rosuvastatine) et la rhabdomyolyse [site Web]. Ottawa, ON</w:t>
      </w:r>
      <w:r w:rsidR="00E90636">
        <w:rPr>
          <w:rFonts w:ascii="Calibri" w:hAnsi="Calibri" w:cs="Arial"/>
          <w:szCs w:val="20"/>
          <w:lang w:val="fr-FR"/>
        </w:rPr>
        <w:t xml:space="preserve"> : </w:t>
      </w:r>
      <w:r w:rsidRPr="00E03513">
        <w:rPr>
          <w:rFonts w:ascii="Calibri" w:hAnsi="Calibri" w:cs="Arial"/>
          <w:szCs w:val="20"/>
          <w:lang w:val="fr-FR"/>
        </w:rPr>
        <w:t>Santé Canada; juin 2004. Disponible à</w:t>
      </w:r>
      <w:r w:rsidR="00E90636">
        <w:rPr>
          <w:rFonts w:ascii="Calibri" w:hAnsi="Calibri" w:cs="Arial"/>
          <w:szCs w:val="20"/>
          <w:lang w:val="fr-FR"/>
        </w:rPr>
        <w:t xml:space="preserve"> : </w:t>
      </w:r>
      <w:r w:rsidRPr="00E03513">
        <w:rPr>
          <w:rFonts w:ascii="Calibri" w:hAnsi="Calibri" w:cs="Arial"/>
          <w:szCs w:val="20"/>
          <w:lang w:val="fr-FR"/>
        </w:rPr>
        <w:t>http://canadiensensante.gc.ca/recall-alert-rappel-avis/hc-sc/2004/14251a-fra.php.</w:t>
      </w:r>
    </w:p>
    <w:p w14:paraId="02642098" w14:textId="77777777" w:rsidR="00231FE0" w:rsidRPr="00E03513" w:rsidRDefault="00231FE0" w:rsidP="00231FE0">
      <w:pPr>
        <w:autoSpaceDE w:val="0"/>
        <w:autoSpaceDN w:val="0"/>
        <w:adjustRightInd w:val="0"/>
        <w:spacing w:after="0" w:line="240" w:lineRule="auto"/>
        <w:rPr>
          <w:rFonts w:ascii="Calibri" w:hAnsi="Calibri" w:cs="Times New Roman"/>
          <w:szCs w:val="20"/>
          <w:lang w:val="fr-FR"/>
        </w:rPr>
      </w:pPr>
    </w:p>
    <w:p w14:paraId="48BE88A4" w14:textId="5E628EB9"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Sivem Produits Pharmaceutiques ULC. Pravastatin (pravastatine sodique). Partie III : renseignements pour le consommateur. Saint</w:t>
      </w:r>
      <w:r w:rsidR="00E90636">
        <w:rPr>
          <w:rFonts w:ascii="Calibri" w:hAnsi="Calibri" w:cs="Arial"/>
          <w:szCs w:val="20"/>
          <w:lang w:val="fr-FR"/>
        </w:rPr>
        <w:noBreakHyphen/>
      </w:r>
      <w:r w:rsidRPr="006E081A">
        <w:rPr>
          <w:rFonts w:ascii="Calibri" w:hAnsi="Calibri" w:cs="Arial"/>
          <w:szCs w:val="20"/>
          <w:lang w:val="fr-FR"/>
        </w:rPr>
        <w:t>Laurent, Qc</w:t>
      </w:r>
      <w:r w:rsidR="00E90636">
        <w:rPr>
          <w:rFonts w:ascii="Calibri" w:hAnsi="Calibri" w:cs="Arial"/>
          <w:szCs w:val="20"/>
          <w:lang w:val="fr-FR"/>
        </w:rPr>
        <w:t xml:space="preserve"> : </w:t>
      </w:r>
      <w:r w:rsidRPr="006E081A">
        <w:rPr>
          <w:rFonts w:ascii="Calibri" w:hAnsi="Calibri" w:cs="Arial"/>
          <w:szCs w:val="20"/>
          <w:lang w:val="fr-FR"/>
        </w:rPr>
        <w:t>Sivem Produits Pharmaceutiques ULC; 2014. Disponible à</w:t>
      </w:r>
      <w:r w:rsidR="00E90636">
        <w:rPr>
          <w:rFonts w:ascii="Calibri" w:hAnsi="Calibri" w:cs="Arial"/>
          <w:szCs w:val="20"/>
          <w:lang w:val="fr-FR"/>
        </w:rPr>
        <w:t xml:space="preserve"> : </w:t>
      </w:r>
      <w:r w:rsidRPr="006E081A">
        <w:rPr>
          <w:rFonts w:ascii="Calibri" w:hAnsi="Calibri" w:cs="Arial"/>
          <w:szCs w:val="20"/>
          <w:lang w:val="fr-FR"/>
        </w:rPr>
        <w:t>https://www.sivem.ca/documents/1728598/1728692/2014-06-16+Pravastatin+PMf+-+info/08975787-e56d-44c5-ac42-5509205bd5dd.</w:t>
      </w:r>
    </w:p>
    <w:p w14:paraId="508CD3FE"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45AD9E00" w14:textId="64BB8B9C"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Sivem Produits Pharmaceutiques ULC. Atorvastatin (comprimés d’atorvastatine calcique). Partie III : renseignements pour le consommateur. Saint-Laurent, Qc</w:t>
      </w:r>
      <w:r w:rsidR="00E90636">
        <w:rPr>
          <w:rFonts w:ascii="Calibri" w:hAnsi="Calibri" w:cs="Arial"/>
          <w:szCs w:val="20"/>
          <w:lang w:val="fr-FR"/>
        </w:rPr>
        <w:t xml:space="preserve"> : </w:t>
      </w:r>
      <w:r w:rsidRPr="006E081A">
        <w:rPr>
          <w:rFonts w:ascii="Calibri" w:hAnsi="Calibri" w:cs="Arial"/>
          <w:szCs w:val="20"/>
          <w:lang w:val="fr-FR"/>
        </w:rPr>
        <w:t>Sivem Produits Pharmaceutiques ULC; 2014. Disponible à</w:t>
      </w:r>
      <w:r w:rsidR="00E90636">
        <w:rPr>
          <w:rFonts w:ascii="Calibri" w:hAnsi="Calibri" w:cs="Arial"/>
          <w:szCs w:val="20"/>
          <w:lang w:val="fr-FR"/>
        </w:rPr>
        <w:t xml:space="preserve"> : </w:t>
      </w:r>
      <w:r w:rsidRPr="006E081A">
        <w:rPr>
          <w:rFonts w:ascii="Calibri" w:hAnsi="Calibri" w:cs="Arial"/>
          <w:szCs w:val="20"/>
          <w:lang w:val="fr-FR"/>
        </w:rPr>
        <w:t>https://www.sivem.ca/documents/1728598/1728692/2014-06+Atorvastatin+PMf-+info/5f69353d-c5b1-4e53-aab9-a02b0e8dc864.</w:t>
      </w:r>
    </w:p>
    <w:p w14:paraId="309340F7" w14:textId="77777777" w:rsidR="00231FE0" w:rsidRPr="006E081A" w:rsidRDefault="00231FE0" w:rsidP="00231FE0">
      <w:pPr>
        <w:autoSpaceDE w:val="0"/>
        <w:autoSpaceDN w:val="0"/>
        <w:adjustRightInd w:val="0"/>
        <w:spacing w:after="0" w:line="240" w:lineRule="auto"/>
        <w:rPr>
          <w:rFonts w:ascii="Calibri" w:hAnsi="Calibri" w:cs="Times New Roman"/>
          <w:szCs w:val="20"/>
          <w:lang w:val="fr-FR"/>
        </w:rPr>
      </w:pPr>
    </w:p>
    <w:p w14:paraId="1C300AD7" w14:textId="77777777" w:rsidR="00231FE0" w:rsidRPr="006E081A" w:rsidRDefault="00231FE0" w:rsidP="00231FE0">
      <w:pPr>
        <w:autoSpaceDE w:val="0"/>
        <w:autoSpaceDN w:val="0"/>
        <w:adjustRightInd w:val="0"/>
        <w:spacing w:after="0" w:line="240" w:lineRule="auto"/>
        <w:ind w:left="720" w:hanging="720"/>
        <w:rPr>
          <w:rFonts w:ascii="Calibri" w:hAnsi="Calibri" w:cs="Times New Roman"/>
          <w:szCs w:val="20"/>
          <w:lang w:val="fr-FR"/>
        </w:rPr>
      </w:pPr>
      <w:r w:rsidRPr="006E081A">
        <w:rPr>
          <w:rFonts w:ascii="Calibri" w:hAnsi="Calibri" w:cs="Arial"/>
          <w:szCs w:val="20"/>
          <w:lang w:val="fr-FR"/>
        </w:rPr>
        <w:t>Stone NJ, Robinson JG, Lichtenstein AH, Bairey Merz CN, Blum CB, Eckel RH, et al. 2013 ACC/AHA guideline on the treatment of blood cholesterol to reduce atherosclerotic cardiovascular risk in adults: A report of the American College of Cardiology/American Heart Association Task Force on Practice Guidelines. J Am Coll Cardiol 2014;63(25 Pt B):2889-934.</w:t>
      </w:r>
    </w:p>
    <w:p w14:paraId="7A1C9C0A" w14:textId="77777777" w:rsidR="00231FE0" w:rsidRPr="00E03513" w:rsidRDefault="00231FE0" w:rsidP="00231FE0">
      <w:pPr>
        <w:autoSpaceDE w:val="0"/>
        <w:autoSpaceDN w:val="0"/>
        <w:adjustRightInd w:val="0"/>
        <w:spacing w:after="0" w:line="240" w:lineRule="auto"/>
        <w:rPr>
          <w:rFonts w:ascii="Calibri" w:hAnsi="Calibri" w:cs="Times New Roman"/>
          <w:sz w:val="22"/>
          <w:lang w:val="fr-FR"/>
        </w:rPr>
      </w:pPr>
    </w:p>
    <w:p w14:paraId="4DBD374F" w14:textId="77777777" w:rsidR="00FE4E40" w:rsidRPr="00547CE0" w:rsidRDefault="00FE4E40" w:rsidP="00D94653">
      <w:pPr>
        <w:autoSpaceDE w:val="0"/>
        <w:autoSpaceDN w:val="0"/>
        <w:adjustRightInd w:val="0"/>
        <w:spacing w:after="0" w:line="276" w:lineRule="auto"/>
        <w:ind w:left="720" w:hanging="720"/>
        <w:rPr>
          <w:rFonts w:ascii="Calibri" w:eastAsiaTheme="minorHAnsi" w:hAnsi="Calibri" w:cstheme="minorBidi"/>
          <w:szCs w:val="20"/>
        </w:rPr>
      </w:pPr>
    </w:p>
    <w:sectPr w:rsidR="00FE4E40" w:rsidRPr="00547CE0" w:rsidSect="00807022">
      <w:headerReference w:type="even" r:id="rId10"/>
      <w:headerReference w:type="default" r:id="rId11"/>
      <w:footerReference w:type="even" r:id="rId12"/>
      <w:footerReference w:type="default" r:id="rId13"/>
      <w:headerReference w:type="first" r:id="rId14"/>
      <w:footerReference w:type="first" r:id="rId15"/>
      <w:pgSz w:w="12240" w:h="15840"/>
      <w:pgMar w:top="851" w:right="720" w:bottom="1152" w:left="720" w:header="28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0CF3" w14:textId="77777777" w:rsidR="00231FE0" w:rsidRDefault="00231FE0" w:rsidP="001F59A3">
      <w:pPr>
        <w:spacing w:after="0" w:line="240" w:lineRule="auto"/>
      </w:pPr>
      <w:r>
        <w:separator/>
      </w:r>
    </w:p>
    <w:p w14:paraId="51C4A8F5" w14:textId="77777777" w:rsidR="00231FE0" w:rsidRDefault="00231FE0"/>
  </w:endnote>
  <w:endnote w:type="continuationSeparator" w:id="0">
    <w:p w14:paraId="14433988" w14:textId="77777777" w:rsidR="00231FE0" w:rsidRDefault="00231FE0" w:rsidP="001F59A3">
      <w:pPr>
        <w:spacing w:after="0" w:line="240" w:lineRule="auto"/>
      </w:pPr>
      <w:r>
        <w:continuationSeparator/>
      </w:r>
    </w:p>
    <w:p w14:paraId="7202C41C" w14:textId="77777777" w:rsidR="00231FE0" w:rsidRDefault="00231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aloult_Cond">
    <w:panose1 w:val="00000400000000000000"/>
    <w:charset w:val="00"/>
    <w:family w:val="auto"/>
    <w:pitch w:val="variable"/>
    <w:sig w:usb0="00000083" w:usb1="00000000" w:usb2="00000000" w:usb3="00000000" w:csb0="00000009" w:csb1="00000000"/>
  </w:font>
  <w:font w:name="Lucida Grande">
    <w:altName w:val="Times New Roman"/>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255917"/>
      <w:docPartObj>
        <w:docPartGallery w:val="Page Numbers (Bottom of Page)"/>
        <w:docPartUnique/>
      </w:docPartObj>
    </w:sdtPr>
    <w:sdtEndPr>
      <w:rPr>
        <w:rFonts w:ascii="Calibri" w:hAnsi="Calibri"/>
      </w:rPr>
    </w:sdtEndPr>
    <w:sdtContent>
      <w:p w14:paraId="185AA713" w14:textId="4440DD14" w:rsidR="00231FE0" w:rsidRDefault="00231FE0">
        <w:pPr>
          <w:pStyle w:val="Pieddepage"/>
        </w:pPr>
      </w:p>
      <w:p w14:paraId="5F1304FB" w14:textId="578E74DC" w:rsidR="00231FE0" w:rsidRPr="00BC1856" w:rsidRDefault="00231FE0">
        <w:pPr>
          <w:pStyle w:val="Pieddepage"/>
          <w:rPr>
            <w:rFonts w:ascii="Calibri" w:hAnsi="Calibri"/>
          </w:rPr>
        </w:pPr>
        <w:r>
          <w:rPr>
            <w:noProof/>
            <w:lang w:eastAsia="fr-CA"/>
          </w:rPr>
          <mc:AlternateContent>
            <mc:Choice Requires="wps">
              <w:drawing>
                <wp:anchor distT="0" distB="0" distL="114300" distR="114300" simplePos="0" relativeHeight="251661312" behindDoc="0" locked="0" layoutInCell="1" allowOverlap="1" wp14:anchorId="23937F1B" wp14:editId="6F51A848">
                  <wp:simplePos x="0" y="0"/>
                  <wp:positionH relativeFrom="column">
                    <wp:posOffset>372745</wp:posOffset>
                  </wp:positionH>
                  <wp:positionV relativeFrom="paragraph">
                    <wp:posOffset>20320</wp:posOffset>
                  </wp:positionV>
                  <wp:extent cx="5600700" cy="4699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5600700" cy="469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38424F" w14:textId="25AF21DD" w:rsidR="00231FE0" w:rsidRPr="003D5F18" w:rsidRDefault="00231FE0" w:rsidP="006D2080">
                              <w:pPr>
                                <w:spacing w:after="0"/>
                                <w:rPr>
                                  <w:rFonts w:ascii="Calibri" w:hAnsi="Calibri"/>
                                  <w:sz w:val="16"/>
                                  <w:szCs w:val="16"/>
                                  <w:vertAlign w:val="superscript"/>
                                </w:rPr>
                              </w:pPr>
                              <w:r w:rsidRPr="00DD611C">
                                <w:rPr>
                                  <w:rFonts w:ascii="Calibri" w:hAnsi="Calibri"/>
                                  <w:b/>
                                  <w:sz w:val="16"/>
                                </w:rPr>
                                <w:t>INESSS</w:t>
                              </w:r>
                              <w:r w:rsidRPr="003D5F18">
                                <w:rPr>
                                  <w:rFonts w:ascii="Calibri" w:hAnsi="Calibri"/>
                                  <w:sz w:val="16"/>
                                </w:rPr>
                                <w:t xml:space="preserve"> | </w:t>
                              </w:r>
                              <w:r>
                                <w:rPr>
                                  <w:rFonts w:ascii="Calibri" w:hAnsi="Calibri"/>
                                  <w:sz w:val="16"/>
                                  <w:szCs w:val="16"/>
                                </w:rPr>
                                <w:t>Protocole médical - Dyslipidémie</w:t>
                              </w:r>
                            </w:p>
                            <w:p w14:paraId="71F4B711" w14:textId="77777777" w:rsidR="00231FE0" w:rsidRDefault="00231F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35pt;margin-top:1.6pt;width:441pt;height: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" filled="f" stroked="f">
                  <v:textbox inset="0,0,0,0">
                    <w:txbxContent>
                      <w:p w14:paraId="6238424F" w14:textId="25AF21DD" w:rsidR="00231FE0" w:rsidRPr="003D5F18" w:rsidRDefault="00231FE0" w:rsidP="006D2080">
                        <w:pPr>
                          <w:spacing w:after="0"/>
                          <w:rPr>
                            <w:rFonts w:ascii="Calibri" w:hAnsi="Calibri"/>
                            <w:sz w:val="16"/>
                            <w:szCs w:val="16"/>
                            <w:vertAlign w:val="superscript"/>
                          </w:rPr>
                        </w:pPr>
                        <w:r w:rsidRPr="00DD611C">
                          <w:rPr>
                            <w:rFonts w:ascii="Calibri" w:hAnsi="Calibri"/>
                            <w:b/>
                            <w:sz w:val="16"/>
                          </w:rPr>
                          <w:t>INESSS</w:t>
                        </w:r>
                        <w:r w:rsidRPr="003D5F18">
                          <w:rPr>
                            <w:rFonts w:ascii="Calibri" w:hAnsi="Calibri"/>
                            <w:sz w:val="16"/>
                          </w:rPr>
                          <w:t xml:space="preserve"> | </w:t>
                        </w:r>
                        <w:r>
                          <w:rPr>
                            <w:rFonts w:ascii="Calibri" w:hAnsi="Calibri"/>
                            <w:sz w:val="16"/>
                            <w:szCs w:val="16"/>
                          </w:rPr>
                          <w:t>Protocole médical - Dyslipidémie</w:t>
                        </w:r>
                      </w:p>
                      <w:p w14:paraId="71F4B711" w14:textId="77777777" w:rsidR="00231FE0" w:rsidRDefault="00231FE0"/>
                    </w:txbxContent>
                  </v:textbox>
                </v:shape>
              </w:pict>
            </mc:Fallback>
          </mc:AlternateContent>
        </w:r>
        <w:r w:rsidRPr="00BC1856">
          <w:rPr>
            <w:rFonts w:ascii="Calibri" w:hAnsi="Calibri"/>
          </w:rPr>
          <w:fldChar w:fldCharType="begin"/>
        </w:r>
        <w:r w:rsidRPr="00BC1856">
          <w:rPr>
            <w:rFonts w:ascii="Calibri" w:hAnsi="Calibri"/>
          </w:rPr>
          <w:instrText>PAGE   \* MERGEFORMAT</w:instrText>
        </w:r>
        <w:r w:rsidRPr="00BC1856">
          <w:rPr>
            <w:rFonts w:ascii="Calibri" w:hAnsi="Calibri"/>
          </w:rPr>
          <w:fldChar w:fldCharType="separate"/>
        </w:r>
        <w:r w:rsidR="00A56D08" w:rsidRPr="00A56D08">
          <w:rPr>
            <w:rFonts w:ascii="Calibri" w:hAnsi="Calibri"/>
            <w:noProof/>
            <w:lang w:val="fr-FR"/>
          </w:rPr>
          <w:t>12</w:t>
        </w:r>
        <w:r w:rsidRPr="00BC1856">
          <w:rPr>
            <w:rFonts w:ascii="Calibri" w:hAnsi="Calibri"/>
          </w:rPr>
          <w:fldChar w:fldCharType="end"/>
        </w:r>
      </w:p>
    </w:sdtContent>
  </w:sdt>
  <w:p w14:paraId="3EF41666" w14:textId="78F253B5" w:rsidR="00231FE0" w:rsidRDefault="00231F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818684504"/>
      <w:docPartObj>
        <w:docPartGallery w:val="Page Numbers (Bottom of Page)"/>
        <w:docPartUnique/>
      </w:docPartObj>
    </w:sdtPr>
    <w:sdtEndPr/>
    <w:sdtContent>
      <w:p w14:paraId="0933C356" w14:textId="77777777" w:rsidR="00231FE0" w:rsidRDefault="00231FE0">
        <w:pPr>
          <w:pStyle w:val="Pieddepage"/>
          <w:jc w:val="right"/>
          <w:rPr>
            <w:rFonts w:ascii="Calibri" w:hAnsi="Calibri"/>
          </w:rPr>
        </w:pPr>
      </w:p>
      <w:p w14:paraId="3D588E8A" w14:textId="4CB92914" w:rsidR="00231FE0" w:rsidRPr="00BC1856" w:rsidRDefault="00231FE0">
        <w:pPr>
          <w:pStyle w:val="Pieddepage"/>
          <w:jc w:val="right"/>
          <w:rPr>
            <w:rFonts w:ascii="Calibri" w:hAnsi="Calibri"/>
          </w:rPr>
        </w:pPr>
        <w:r>
          <w:rPr>
            <w:noProof/>
            <w:lang w:eastAsia="fr-CA"/>
          </w:rPr>
          <mc:AlternateContent>
            <mc:Choice Requires="wps">
              <w:drawing>
                <wp:anchor distT="0" distB="0" distL="114300" distR="114300" simplePos="0" relativeHeight="251663360" behindDoc="0" locked="0" layoutInCell="1" allowOverlap="1" wp14:anchorId="65291FAE" wp14:editId="224364CE">
                  <wp:simplePos x="0" y="0"/>
                  <wp:positionH relativeFrom="column">
                    <wp:posOffset>799102</wp:posOffset>
                  </wp:positionH>
                  <wp:positionV relativeFrom="paragraph">
                    <wp:posOffset>7620</wp:posOffset>
                  </wp:positionV>
                  <wp:extent cx="5684807" cy="469900"/>
                  <wp:effectExtent l="0" t="0" r="11430" b="6350"/>
                  <wp:wrapNone/>
                  <wp:docPr id="3" name="Zone de texte 3"/>
                  <wp:cNvGraphicFramePr/>
                  <a:graphic xmlns:a="http://schemas.openxmlformats.org/drawingml/2006/main">
                    <a:graphicData uri="http://schemas.microsoft.com/office/word/2010/wordprocessingShape">
                      <wps:wsp>
                        <wps:cNvSpPr txBox="1"/>
                        <wps:spPr>
                          <a:xfrm>
                            <a:off x="0" y="0"/>
                            <a:ext cx="5684807" cy="469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4E1EB4" w14:textId="3283AB7C" w:rsidR="00231FE0" w:rsidRPr="003D5F18" w:rsidRDefault="00231FE0" w:rsidP="00F7348B">
                              <w:pPr>
                                <w:spacing w:after="0"/>
                                <w:jc w:val="right"/>
                                <w:rPr>
                                  <w:rFonts w:ascii="Calibri" w:hAnsi="Calibri"/>
                                  <w:sz w:val="16"/>
                                  <w:szCs w:val="16"/>
                                  <w:vertAlign w:val="superscript"/>
                                </w:rPr>
                              </w:pPr>
                              <w:r>
                                <w:rPr>
                                  <w:rFonts w:ascii="Calibri" w:hAnsi="Calibri"/>
                                  <w:sz w:val="16"/>
                                  <w:szCs w:val="16"/>
                                </w:rPr>
                                <w:t xml:space="preserve">Protocole médical - Dyslipidémie </w:t>
                              </w:r>
                              <w:r>
                                <w:rPr>
                                  <w:rFonts w:ascii="Calibri" w:hAnsi="Calibri"/>
                                  <w:sz w:val="16"/>
                                </w:rPr>
                                <w:t>|</w:t>
                              </w:r>
                              <w:r w:rsidRPr="00C04813">
                                <w:rPr>
                                  <w:rFonts w:ascii="Calibri" w:hAnsi="Calibri"/>
                                  <w:sz w:val="16"/>
                                </w:rPr>
                                <w:t xml:space="preserve"> </w:t>
                              </w:r>
                              <w:r w:rsidRPr="00DD611C">
                                <w:rPr>
                                  <w:rFonts w:ascii="Calibri" w:hAnsi="Calibri"/>
                                  <w:b/>
                                  <w:sz w:val="16"/>
                                </w:rPr>
                                <w:t>INESSS</w:t>
                              </w:r>
                            </w:p>
                            <w:p w14:paraId="217979F0" w14:textId="5DF0071F" w:rsidR="00231FE0" w:rsidRPr="003D5F18" w:rsidRDefault="00231FE0" w:rsidP="006D2080">
                              <w:pPr>
                                <w:spacing w:after="0"/>
                                <w:jc w:val="right"/>
                                <w:rPr>
                                  <w:rFonts w:ascii="Calibri" w:hAnsi="Calibri"/>
                                  <w:sz w:val="16"/>
                                  <w:szCs w:val="16"/>
                                  <w:vertAlign w:val="superscrip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62.9pt;margin-top:.6pt;width:447.6pt;height:3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" filled="f" stroked="f">
                  <v:textbox inset="0,0,0,0">
                    <w:txbxContent>
                      <w:p w14:paraId="5C4E1EB4" w14:textId="3283AB7C" w:rsidR="00231FE0" w:rsidRPr="003D5F18" w:rsidRDefault="00231FE0" w:rsidP="00F7348B">
                        <w:pPr>
                          <w:spacing w:after="0"/>
                          <w:jc w:val="right"/>
                          <w:rPr>
                            <w:rFonts w:ascii="Calibri" w:hAnsi="Calibri"/>
                            <w:sz w:val="16"/>
                            <w:szCs w:val="16"/>
                            <w:vertAlign w:val="superscript"/>
                          </w:rPr>
                        </w:pPr>
                        <w:r>
                          <w:rPr>
                            <w:rFonts w:ascii="Calibri" w:hAnsi="Calibri"/>
                            <w:sz w:val="16"/>
                            <w:szCs w:val="16"/>
                          </w:rPr>
                          <w:t xml:space="preserve">Protocole médical - Dyslipidémie </w:t>
                        </w:r>
                        <w:r>
                          <w:rPr>
                            <w:rFonts w:ascii="Calibri" w:hAnsi="Calibri"/>
                            <w:sz w:val="16"/>
                          </w:rPr>
                          <w:t>|</w:t>
                        </w:r>
                        <w:r w:rsidRPr="00C04813">
                          <w:rPr>
                            <w:rFonts w:ascii="Calibri" w:hAnsi="Calibri"/>
                            <w:sz w:val="16"/>
                          </w:rPr>
                          <w:t xml:space="preserve"> </w:t>
                        </w:r>
                        <w:r w:rsidRPr="00DD611C">
                          <w:rPr>
                            <w:rFonts w:ascii="Calibri" w:hAnsi="Calibri"/>
                            <w:b/>
                            <w:sz w:val="16"/>
                          </w:rPr>
                          <w:t>INESSS</w:t>
                        </w:r>
                      </w:p>
                      <w:p w14:paraId="217979F0" w14:textId="5DF0071F" w:rsidR="00231FE0" w:rsidRPr="003D5F18" w:rsidRDefault="00231FE0" w:rsidP="006D2080">
                        <w:pPr>
                          <w:spacing w:after="0"/>
                          <w:jc w:val="right"/>
                          <w:rPr>
                            <w:rFonts w:ascii="Calibri" w:hAnsi="Calibri"/>
                            <w:sz w:val="16"/>
                            <w:szCs w:val="16"/>
                            <w:vertAlign w:val="superscript"/>
                          </w:rPr>
                        </w:pPr>
                      </w:p>
                    </w:txbxContent>
                  </v:textbox>
                </v:shape>
              </w:pict>
            </mc:Fallback>
          </mc:AlternateContent>
        </w:r>
        <w:r w:rsidRPr="00BC1856">
          <w:rPr>
            <w:rFonts w:ascii="Calibri" w:hAnsi="Calibri"/>
          </w:rPr>
          <w:fldChar w:fldCharType="begin"/>
        </w:r>
        <w:r w:rsidRPr="00BC1856">
          <w:rPr>
            <w:rFonts w:ascii="Calibri" w:hAnsi="Calibri"/>
          </w:rPr>
          <w:instrText>PAGE   \* MERGEFORMAT</w:instrText>
        </w:r>
        <w:r w:rsidRPr="00BC1856">
          <w:rPr>
            <w:rFonts w:ascii="Calibri" w:hAnsi="Calibri"/>
          </w:rPr>
          <w:fldChar w:fldCharType="separate"/>
        </w:r>
        <w:r w:rsidR="00A56D08" w:rsidRPr="00A56D08">
          <w:rPr>
            <w:rFonts w:ascii="Calibri" w:hAnsi="Calibri"/>
            <w:noProof/>
            <w:lang w:val="fr-FR"/>
          </w:rPr>
          <w:t>11</w:t>
        </w:r>
        <w:r w:rsidRPr="00BC1856">
          <w:rPr>
            <w:rFonts w:ascii="Calibri" w:hAnsi="Calibri"/>
          </w:rPr>
          <w:fldChar w:fldCharType="end"/>
        </w:r>
      </w:p>
    </w:sdtContent>
  </w:sdt>
  <w:p w14:paraId="2F5C2B96" w14:textId="1DE9C00F" w:rsidR="00231FE0" w:rsidRDefault="00231FE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11775"/>
      <w:docPartObj>
        <w:docPartGallery w:val="Page Numbers (Bottom of Page)"/>
        <w:docPartUnique/>
      </w:docPartObj>
    </w:sdtPr>
    <w:sdtEndPr>
      <w:rPr>
        <w:rFonts w:ascii="Calibri" w:hAnsi="Calibri"/>
      </w:rPr>
    </w:sdtEndPr>
    <w:sdtContent>
      <w:p w14:paraId="5D6A08E3" w14:textId="76011C06" w:rsidR="00231FE0" w:rsidRPr="00BC1856" w:rsidRDefault="00231FE0">
        <w:pPr>
          <w:pStyle w:val="Pieddepage"/>
          <w:jc w:val="right"/>
          <w:rPr>
            <w:rFonts w:ascii="Calibri" w:hAnsi="Calibri"/>
          </w:rPr>
        </w:pPr>
        <w:r>
          <w:rPr>
            <w:noProof/>
            <w:lang w:eastAsia="fr-CA"/>
          </w:rPr>
          <mc:AlternateContent>
            <mc:Choice Requires="wps">
              <w:drawing>
                <wp:anchor distT="0" distB="0" distL="114300" distR="114300" simplePos="0" relativeHeight="251659264" behindDoc="0" locked="0" layoutInCell="1" allowOverlap="1" wp14:anchorId="01C49099" wp14:editId="6405AD5D">
                  <wp:simplePos x="0" y="0"/>
                  <wp:positionH relativeFrom="column">
                    <wp:posOffset>798195</wp:posOffset>
                  </wp:positionH>
                  <wp:positionV relativeFrom="paragraph">
                    <wp:posOffset>2540</wp:posOffset>
                  </wp:positionV>
                  <wp:extent cx="5698541" cy="469900"/>
                  <wp:effectExtent l="0" t="0" r="16510" b="6350"/>
                  <wp:wrapNone/>
                  <wp:docPr id="6" name="Zone de texte 6"/>
                  <wp:cNvGraphicFramePr/>
                  <a:graphic xmlns:a="http://schemas.openxmlformats.org/drawingml/2006/main">
                    <a:graphicData uri="http://schemas.microsoft.com/office/word/2010/wordprocessingShape">
                      <wps:wsp>
                        <wps:cNvSpPr txBox="1"/>
                        <wps:spPr>
                          <a:xfrm>
                            <a:off x="0" y="0"/>
                            <a:ext cx="5698541" cy="469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D8349" w14:textId="218D965C" w:rsidR="00231FE0" w:rsidRPr="003D5F18" w:rsidRDefault="00231FE0" w:rsidP="006D2080">
                              <w:pPr>
                                <w:spacing w:after="0"/>
                                <w:jc w:val="right"/>
                                <w:rPr>
                                  <w:rFonts w:ascii="Calibri" w:hAnsi="Calibri"/>
                                  <w:sz w:val="16"/>
                                  <w:szCs w:val="16"/>
                                  <w:vertAlign w:val="superscript"/>
                                </w:rPr>
                              </w:pPr>
                              <w:r>
                                <w:rPr>
                                  <w:rFonts w:ascii="Calibri" w:hAnsi="Calibri"/>
                                  <w:sz w:val="16"/>
                                  <w:szCs w:val="16"/>
                                </w:rPr>
                                <w:t xml:space="preserve">Protocole médical - Dyslipidémie </w:t>
                              </w:r>
                              <w:r>
                                <w:rPr>
                                  <w:rFonts w:ascii="Calibri" w:hAnsi="Calibri"/>
                                  <w:sz w:val="16"/>
                                </w:rPr>
                                <w:t>|</w:t>
                              </w:r>
                              <w:r w:rsidRPr="00C04813">
                                <w:rPr>
                                  <w:rFonts w:ascii="Calibri" w:hAnsi="Calibri"/>
                                  <w:sz w:val="16"/>
                                </w:rPr>
                                <w:t xml:space="preserve"> </w:t>
                              </w:r>
                              <w:r w:rsidRPr="00DD611C">
                                <w:rPr>
                                  <w:rFonts w:ascii="Calibri" w:hAnsi="Calibri"/>
                                  <w:b/>
                                  <w:sz w:val="16"/>
                                </w:rPr>
                                <w:t>INESSS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6" o:spid="_x0000_s1028" type="#_x0000_t202" style="position:absolute;left:0;text-align:left;margin-left:62.85pt;margin-top:.2pt;width:448.7pt;height: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" filled="f" stroked="f">
                  <v:textbox inset="0,0,0,0">
                    <w:txbxContent>
                      <w:p w14:paraId="649D8349" w14:textId="218D965C" w:rsidR="00231FE0" w:rsidRPr="003D5F18" w:rsidRDefault="00231FE0" w:rsidP="006D2080">
                        <w:pPr>
                          <w:spacing w:after="0"/>
                          <w:jc w:val="right"/>
                          <w:rPr>
                            <w:rFonts w:ascii="Calibri" w:hAnsi="Calibri"/>
                            <w:sz w:val="16"/>
                            <w:szCs w:val="16"/>
                            <w:vertAlign w:val="superscript"/>
                          </w:rPr>
                        </w:pPr>
                        <w:r>
                          <w:rPr>
                            <w:rFonts w:ascii="Calibri" w:hAnsi="Calibri"/>
                            <w:sz w:val="16"/>
                            <w:szCs w:val="16"/>
                          </w:rPr>
                          <w:t xml:space="preserve">Protocole médical - Dyslipidémie </w:t>
                        </w:r>
                        <w:r>
                          <w:rPr>
                            <w:rFonts w:ascii="Calibri" w:hAnsi="Calibri"/>
                            <w:sz w:val="16"/>
                          </w:rPr>
                          <w:t>|</w:t>
                        </w:r>
                        <w:r w:rsidRPr="00C04813">
                          <w:rPr>
                            <w:rFonts w:ascii="Calibri" w:hAnsi="Calibri"/>
                            <w:sz w:val="16"/>
                          </w:rPr>
                          <w:t xml:space="preserve"> </w:t>
                        </w:r>
                        <w:r w:rsidRPr="00DD611C">
                          <w:rPr>
                            <w:rFonts w:ascii="Calibri" w:hAnsi="Calibri"/>
                            <w:b/>
                            <w:sz w:val="16"/>
                          </w:rPr>
                          <w:t>INESSS</w:t>
                        </w:r>
                      </w:p>
                    </w:txbxContent>
                  </v:textbox>
                </v:shape>
              </w:pict>
            </mc:Fallback>
          </mc:AlternateContent>
        </w:r>
        <w:r w:rsidRPr="00BC1856">
          <w:rPr>
            <w:rFonts w:ascii="Calibri" w:hAnsi="Calibri"/>
          </w:rPr>
          <w:fldChar w:fldCharType="begin"/>
        </w:r>
        <w:r w:rsidRPr="00BC1856">
          <w:rPr>
            <w:rFonts w:ascii="Calibri" w:hAnsi="Calibri"/>
          </w:rPr>
          <w:instrText>PAGE   \* MERGEFORMAT</w:instrText>
        </w:r>
        <w:r w:rsidRPr="00BC1856">
          <w:rPr>
            <w:rFonts w:ascii="Calibri" w:hAnsi="Calibri"/>
          </w:rPr>
          <w:fldChar w:fldCharType="separate"/>
        </w:r>
        <w:r w:rsidR="00A56D08" w:rsidRPr="00A56D08">
          <w:rPr>
            <w:rFonts w:ascii="Calibri" w:hAnsi="Calibri"/>
            <w:noProof/>
            <w:lang w:val="fr-FR"/>
          </w:rPr>
          <w:t>1</w:t>
        </w:r>
        <w:r w:rsidRPr="00BC1856">
          <w:rPr>
            <w:rFonts w:ascii="Calibri" w:hAnsi="Calibr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E7003" w14:textId="77777777" w:rsidR="00231FE0" w:rsidRDefault="00231FE0" w:rsidP="0032338D">
      <w:pPr>
        <w:spacing w:after="0" w:line="240" w:lineRule="auto"/>
      </w:pPr>
      <w:r>
        <w:separator/>
      </w:r>
    </w:p>
  </w:footnote>
  <w:footnote w:type="continuationSeparator" w:id="0">
    <w:p w14:paraId="0EE1EE45" w14:textId="77777777" w:rsidR="00231FE0" w:rsidRDefault="00231FE0" w:rsidP="001F59A3">
      <w:pPr>
        <w:spacing w:after="0" w:line="240" w:lineRule="auto"/>
      </w:pPr>
      <w:r>
        <w:continuationSeparator/>
      </w:r>
    </w:p>
    <w:p w14:paraId="0C7E93E1" w14:textId="77777777" w:rsidR="00231FE0" w:rsidRDefault="00231FE0"/>
  </w:footnote>
  <w:footnote w:id="1">
    <w:p w14:paraId="5398E534" w14:textId="3C62BF66" w:rsidR="00231FE0" w:rsidRDefault="00231FE0">
      <w:pPr>
        <w:pStyle w:val="Notedebasdepage"/>
      </w:pPr>
      <w:r>
        <w:rPr>
          <w:rStyle w:val="Appelnotedebasdep"/>
        </w:rPr>
        <w:footnoteRef/>
      </w:r>
      <w:r>
        <w:t xml:space="preserve"> </w:t>
      </w:r>
      <w:r w:rsidRPr="00B22479">
        <w:rPr>
          <w:rFonts w:ascii="Calibri" w:hAnsi="Calibri"/>
        </w:rPr>
        <w:t>Le masculin est utilisé sans préjudice et seulement pour faciliter la lecture.</w:t>
      </w:r>
    </w:p>
  </w:footnote>
  <w:footnote w:id="2">
    <w:p w14:paraId="6B918780" w14:textId="4743B518" w:rsidR="00231FE0" w:rsidRDefault="00231FE0">
      <w:pPr>
        <w:pStyle w:val="Notedebasdepage"/>
      </w:pPr>
      <w:r>
        <w:rPr>
          <w:rStyle w:val="Appelnotedebasdep"/>
        </w:rPr>
        <w:footnoteRef/>
      </w:r>
      <w:r>
        <w:t xml:space="preserve"> </w:t>
      </w:r>
      <w:r w:rsidRPr="00255691">
        <w:rPr>
          <w:rFonts w:ascii="Calibri" w:hAnsi="Calibri"/>
        </w:rPr>
        <w:t>Sauf pour</w:t>
      </w:r>
      <w:r>
        <w:rPr>
          <w:rFonts w:ascii="Calibri" w:hAnsi="Calibri"/>
        </w:rPr>
        <w:t xml:space="preserve"> l’hypercholestérolémie familiale, peu d’évidences sont associées à des bénéfices cardiovasculaires pour les autres classes d’hypolipémiants (fibrates, chélateurs de l’acide biliaire, niacine).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0665" w14:textId="3E065096" w:rsidR="00231FE0" w:rsidRDefault="00231F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8B23" w14:textId="134E4DEE" w:rsidR="00231FE0" w:rsidRDefault="00231FE0" w:rsidP="00BC1856">
    <w:pPr>
      <w:pStyle w:val="En-tte"/>
      <w:tabs>
        <w:tab w:val="clear" w:pos="4320"/>
        <w:tab w:val="clear" w:pos="8640"/>
        <w:tab w:val="left" w:pos="387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FD91" w14:textId="05FFB66E" w:rsidR="00231FE0" w:rsidRPr="003F5998" w:rsidRDefault="00231FE0" w:rsidP="00276049">
    <w:pPr>
      <w:pStyle w:val="Pieddepage"/>
      <w:rPr>
        <w:rFonts w:ascii="Calibri" w:hAnsi="Calibri"/>
      </w:rPr>
    </w:pPr>
    <w:r w:rsidRPr="00F12094">
      <w:rPr>
        <w:rFonts w:ascii="Calibri" w:eastAsia="Times New Roman" w:hAnsi="Calibri" w:cs="Times New Roman"/>
        <w:noProof/>
        <w:sz w:val="18"/>
        <w:szCs w:val="18"/>
        <w:lang w:eastAsia="fr-CA"/>
      </w:rPr>
      <w:drawing>
        <wp:inline distT="0" distB="0" distL="0" distR="0" wp14:anchorId="13BF8603" wp14:editId="3584E3ED">
          <wp:extent cx="1812897" cy="736897"/>
          <wp:effectExtent l="0" t="0" r="0" b="6350"/>
          <wp:docPr id="1" name="Image 1" descr="INESSS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SSSi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044" cy="7373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77EEDA8"/>
    <w:lvl w:ilvl="0">
      <w:start w:val="1"/>
      <w:numFmt w:val="bullet"/>
      <w:pStyle w:val="Listepuces2"/>
      <w:lvlText w:val="o"/>
      <w:lvlJc w:val="left"/>
      <w:pPr>
        <w:ind w:left="1800" w:hanging="360"/>
      </w:pPr>
      <w:rPr>
        <w:rFonts w:ascii="Courier New" w:hAnsi="Courier New" w:hint="default"/>
      </w:rPr>
    </w:lvl>
  </w:abstractNum>
  <w:abstractNum w:abstractNumId="1">
    <w:nsid w:val="01E01596"/>
    <w:multiLevelType w:val="hybridMultilevel"/>
    <w:tmpl w:val="7DC8E1B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3A7B21"/>
    <w:multiLevelType w:val="hybridMultilevel"/>
    <w:tmpl w:val="D7DA6A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2E3228"/>
    <w:multiLevelType w:val="hybridMultilevel"/>
    <w:tmpl w:val="FFE46D56"/>
    <w:lvl w:ilvl="0" w:tplc="E74E34A0">
      <w:start w:val="5"/>
      <w:numFmt w:val="bullet"/>
      <w:pStyle w:val="TBpuces"/>
      <w:lvlText w:val="-"/>
      <w:lvlJc w:val="left"/>
      <w:pPr>
        <w:ind w:left="720" w:hanging="360"/>
      </w:pPr>
      <w:rPr>
        <w:rFonts w:ascii="Arial (W1)" w:eastAsia="Times New Roman" w:hAnsi="Arial (W1)"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FE40848"/>
    <w:multiLevelType w:val="multilevel"/>
    <w:tmpl w:val="B38ED6A0"/>
    <w:lvl w:ilvl="0">
      <w:start w:val="1"/>
      <w:numFmt w:val="decimal"/>
      <w:lvlText w:val="%1."/>
      <w:lvlJc w:val="left"/>
      <w:pPr>
        <w:ind w:left="360" w:hanging="360"/>
      </w:pPr>
      <w:rPr>
        <w:rFonts w:hint="default"/>
        <w:sz w:val="22"/>
      </w:rPr>
    </w:lvl>
    <w:lvl w:ilvl="1">
      <w:start w:val="1"/>
      <w:numFmt w:val="decimal"/>
      <w:pStyle w:val="Titre2"/>
      <w:isLgl/>
      <w:lvlText w:val="%1.%2"/>
      <w:lvlJc w:val="left"/>
      <w:pPr>
        <w:ind w:left="1083" w:hanging="450"/>
      </w:pPr>
      <w:rPr>
        <w:rFonts w:ascii="Century Gothic" w:hAnsi="Century Gothic" w:hint="default"/>
        <w:b/>
        <w:i w:val="0"/>
      </w:rPr>
    </w:lvl>
    <w:lvl w:ilvl="2">
      <w:start w:val="1"/>
      <w:numFmt w:val="decimal"/>
      <w:pStyle w:val="Titre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3750323E"/>
    <w:multiLevelType w:val="hybridMultilevel"/>
    <w:tmpl w:val="D440445C"/>
    <w:lvl w:ilvl="0" w:tplc="00D0A490">
      <w:start w:val="1"/>
      <w:numFmt w:val="bullet"/>
      <w:pStyle w:val="TBpuces2"/>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3F0F4B"/>
    <w:multiLevelType w:val="hybridMultilevel"/>
    <w:tmpl w:val="0D92EC9E"/>
    <w:lvl w:ilvl="0" w:tplc="3214A74A">
      <w:start w:val="1"/>
      <w:numFmt w:val="upperLetter"/>
      <w:pStyle w:val="Listenumro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0AE093C"/>
    <w:multiLevelType w:val="hybridMultilevel"/>
    <w:tmpl w:val="735274D8"/>
    <w:lvl w:ilvl="0" w:tplc="EF7032CE">
      <w:start w:val="1"/>
      <w:numFmt w:val="bullet"/>
      <w:lvlText w:val=""/>
      <w:lvlJc w:val="left"/>
      <w:pPr>
        <w:ind w:left="674" w:hanging="360"/>
      </w:pPr>
      <w:rPr>
        <w:rFonts w:ascii="Symbol" w:hAnsi="Symbol" w:hint="default"/>
        <w:sz w:val="12"/>
        <w:szCs w:val="12"/>
      </w:rPr>
    </w:lvl>
    <w:lvl w:ilvl="1" w:tplc="0C0C0003" w:tentative="1">
      <w:start w:val="1"/>
      <w:numFmt w:val="bullet"/>
      <w:lvlText w:val="o"/>
      <w:lvlJc w:val="left"/>
      <w:pPr>
        <w:ind w:left="1394" w:hanging="360"/>
      </w:pPr>
      <w:rPr>
        <w:rFonts w:ascii="Courier New" w:hAnsi="Courier New" w:cs="Courier New" w:hint="default"/>
      </w:rPr>
    </w:lvl>
    <w:lvl w:ilvl="2" w:tplc="0C0C0005" w:tentative="1">
      <w:start w:val="1"/>
      <w:numFmt w:val="bullet"/>
      <w:lvlText w:val=""/>
      <w:lvlJc w:val="left"/>
      <w:pPr>
        <w:ind w:left="2114" w:hanging="360"/>
      </w:pPr>
      <w:rPr>
        <w:rFonts w:ascii="Wingdings" w:hAnsi="Wingdings" w:hint="default"/>
      </w:rPr>
    </w:lvl>
    <w:lvl w:ilvl="3" w:tplc="0C0C0001" w:tentative="1">
      <w:start w:val="1"/>
      <w:numFmt w:val="bullet"/>
      <w:lvlText w:val=""/>
      <w:lvlJc w:val="left"/>
      <w:pPr>
        <w:ind w:left="2834" w:hanging="360"/>
      </w:pPr>
      <w:rPr>
        <w:rFonts w:ascii="Symbol" w:hAnsi="Symbol" w:hint="default"/>
      </w:rPr>
    </w:lvl>
    <w:lvl w:ilvl="4" w:tplc="0C0C0003" w:tentative="1">
      <w:start w:val="1"/>
      <w:numFmt w:val="bullet"/>
      <w:lvlText w:val="o"/>
      <w:lvlJc w:val="left"/>
      <w:pPr>
        <w:ind w:left="3554" w:hanging="360"/>
      </w:pPr>
      <w:rPr>
        <w:rFonts w:ascii="Courier New" w:hAnsi="Courier New" w:cs="Courier New" w:hint="default"/>
      </w:rPr>
    </w:lvl>
    <w:lvl w:ilvl="5" w:tplc="0C0C0005" w:tentative="1">
      <w:start w:val="1"/>
      <w:numFmt w:val="bullet"/>
      <w:lvlText w:val=""/>
      <w:lvlJc w:val="left"/>
      <w:pPr>
        <w:ind w:left="4274" w:hanging="360"/>
      </w:pPr>
      <w:rPr>
        <w:rFonts w:ascii="Wingdings" w:hAnsi="Wingdings" w:hint="default"/>
      </w:rPr>
    </w:lvl>
    <w:lvl w:ilvl="6" w:tplc="0C0C0001" w:tentative="1">
      <w:start w:val="1"/>
      <w:numFmt w:val="bullet"/>
      <w:lvlText w:val=""/>
      <w:lvlJc w:val="left"/>
      <w:pPr>
        <w:ind w:left="4994" w:hanging="360"/>
      </w:pPr>
      <w:rPr>
        <w:rFonts w:ascii="Symbol" w:hAnsi="Symbol" w:hint="default"/>
      </w:rPr>
    </w:lvl>
    <w:lvl w:ilvl="7" w:tplc="0C0C0003" w:tentative="1">
      <w:start w:val="1"/>
      <w:numFmt w:val="bullet"/>
      <w:lvlText w:val="o"/>
      <w:lvlJc w:val="left"/>
      <w:pPr>
        <w:ind w:left="5714" w:hanging="360"/>
      </w:pPr>
      <w:rPr>
        <w:rFonts w:ascii="Courier New" w:hAnsi="Courier New" w:cs="Courier New" w:hint="default"/>
      </w:rPr>
    </w:lvl>
    <w:lvl w:ilvl="8" w:tplc="0C0C0005" w:tentative="1">
      <w:start w:val="1"/>
      <w:numFmt w:val="bullet"/>
      <w:lvlText w:val=""/>
      <w:lvlJc w:val="left"/>
      <w:pPr>
        <w:ind w:left="6434" w:hanging="360"/>
      </w:pPr>
      <w:rPr>
        <w:rFonts w:ascii="Wingdings" w:hAnsi="Wingdings" w:hint="default"/>
      </w:rPr>
    </w:lvl>
  </w:abstractNum>
  <w:abstractNum w:abstractNumId="8">
    <w:nsid w:val="45F17B15"/>
    <w:multiLevelType w:val="hybridMultilevel"/>
    <w:tmpl w:val="70A61F8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66303A1"/>
    <w:multiLevelType w:val="hybridMultilevel"/>
    <w:tmpl w:val="575A9E52"/>
    <w:lvl w:ilvl="0" w:tplc="1F4E6204">
      <w:start w:val="1"/>
      <w:numFmt w:val="decimal"/>
      <w:pStyle w:val="TM1"/>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nsid w:val="4A1D0B1F"/>
    <w:multiLevelType w:val="hybridMultilevel"/>
    <w:tmpl w:val="00BEF494"/>
    <w:lvl w:ilvl="0" w:tplc="6D50045A">
      <w:start w:val="1"/>
      <w:numFmt w:val="bullet"/>
      <w:pStyle w:val="Listepuces"/>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AFE3928"/>
    <w:multiLevelType w:val="hybridMultilevel"/>
    <w:tmpl w:val="D2106E6A"/>
    <w:lvl w:ilvl="0" w:tplc="33D6E3C2">
      <w:start w:val="5"/>
      <w:numFmt w:val="bullet"/>
      <w:lvlText w:val="-"/>
      <w:lvlJc w:val="left"/>
      <w:pPr>
        <w:ind w:left="720" w:hanging="360"/>
      </w:pPr>
      <w:rPr>
        <w:rFonts w:ascii="Arial (W1)" w:eastAsia="Times New Roman" w:hAnsi="Arial (W1)"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F1069BB"/>
    <w:multiLevelType w:val="hybridMultilevel"/>
    <w:tmpl w:val="E500B48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0325C21"/>
    <w:multiLevelType w:val="hybridMultilevel"/>
    <w:tmpl w:val="6E5E6DE4"/>
    <w:lvl w:ilvl="0" w:tplc="E89E7C08">
      <w:start w:val="1"/>
      <w:numFmt w:val="decimal"/>
      <w:pStyle w:val="tit2"/>
      <w:lvlText w:val="3.%1)"/>
      <w:lvlJc w:val="left"/>
      <w:pPr>
        <w:ind w:left="1426" w:hanging="360"/>
      </w:pPr>
      <w:rPr>
        <w:rFonts w:hint="default"/>
        <w:b w:val="0"/>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14">
    <w:nsid w:val="5CBE3C5F"/>
    <w:multiLevelType w:val="hybridMultilevel"/>
    <w:tmpl w:val="95FA376E"/>
    <w:lvl w:ilvl="0" w:tplc="D020F4AA">
      <w:start w:val="1"/>
      <w:numFmt w:val="decimal"/>
      <w:pStyle w:val="tit3"/>
      <w:lvlText w:val="4.%1)"/>
      <w:lvlJc w:val="left"/>
      <w:pPr>
        <w:ind w:left="1786" w:hanging="360"/>
      </w:pPr>
      <w:rPr>
        <w:rFonts w:hint="default"/>
        <w:b w:val="0"/>
      </w:rPr>
    </w:lvl>
    <w:lvl w:ilvl="1" w:tplc="0C0C0019">
      <w:start w:val="1"/>
      <w:numFmt w:val="lowerLetter"/>
      <w:lvlText w:val="%2."/>
      <w:lvlJc w:val="left"/>
      <w:pPr>
        <w:ind w:left="2506" w:hanging="360"/>
      </w:pPr>
    </w:lvl>
    <w:lvl w:ilvl="2" w:tplc="0C0C001B" w:tentative="1">
      <w:start w:val="1"/>
      <w:numFmt w:val="lowerRoman"/>
      <w:lvlText w:val="%3."/>
      <w:lvlJc w:val="right"/>
      <w:pPr>
        <w:ind w:left="3226" w:hanging="180"/>
      </w:pPr>
    </w:lvl>
    <w:lvl w:ilvl="3" w:tplc="0C0C000F" w:tentative="1">
      <w:start w:val="1"/>
      <w:numFmt w:val="decimal"/>
      <w:lvlText w:val="%4."/>
      <w:lvlJc w:val="left"/>
      <w:pPr>
        <w:ind w:left="3946" w:hanging="360"/>
      </w:pPr>
    </w:lvl>
    <w:lvl w:ilvl="4" w:tplc="0C0C0019" w:tentative="1">
      <w:start w:val="1"/>
      <w:numFmt w:val="lowerLetter"/>
      <w:lvlText w:val="%5."/>
      <w:lvlJc w:val="left"/>
      <w:pPr>
        <w:ind w:left="4666" w:hanging="360"/>
      </w:pPr>
    </w:lvl>
    <w:lvl w:ilvl="5" w:tplc="0C0C001B" w:tentative="1">
      <w:start w:val="1"/>
      <w:numFmt w:val="lowerRoman"/>
      <w:lvlText w:val="%6."/>
      <w:lvlJc w:val="right"/>
      <w:pPr>
        <w:ind w:left="5386" w:hanging="180"/>
      </w:pPr>
    </w:lvl>
    <w:lvl w:ilvl="6" w:tplc="0C0C000F" w:tentative="1">
      <w:start w:val="1"/>
      <w:numFmt w:val="decimal"/>
      <w:lvlText w:val="%7."/>
      <w:lvlJc w:val="left"/>
      <w:pPr>
        <w:ind w:left="6106" w:hanging="360"/>
      </w:pPr>
    </w:lvl>
    <w:lvl w:ilvl="7" w:tplc="0C0C0019" w:tentative="1">
      <w:start w:val="1"/>
      <w:numFmt w:val="lowerLetter"/>
      <w:lvlText w:val="%8."/>
      <w:lvlJc w:val="left"/>
      <w:pPr>
        <w:ind w:left="6826" w:hanging="360"/>
      </w:pPr>
    </w:lvl>
    <w:lvl w:ilvl="8" w:tplc="0C0C001B" w:tentative="1">
      <w:start w:val="1"/>
      <w:numFmt w:val="lowerRoman"/>
      <w:lvlText w:val="%9."/>
      <w:lvlJc w:val="right"/>
      <w:pPr>
        <w:ind w:left="7546" w:hanging="180"/>
      </w:pPr>
    </w:lvl>
  </w:abstractNum>
  <w:abstractNum w:abstractNumId="15">
    <w:nsid w:val="5F0510E8"/>
    <w:multiLevelType w:val="hybridMultilevel"/>
    <w:tmpl w:val="6E7E3252"/>
    <w:lvl w:ilvl="0" w:tplc="DF48883C">
      <w:numFmt w:val="bullet"/>
      <w:lvlText w:val="-"/>
      <w:lvlJc w:val="left"/>
      <w:pPr>
        <w:ind w:left="720" w:hanging="360"/>
      </w:pPr>
      <w:rPr>
        <w:rFonts w:ascii="Calibri" w:eastAsia="Times New Roman" w:hAnsi="Calibri" w:cs="Arial" w:hint="default"/>
        <w:b/>
        <w:color w:val="000000" w:themeColor="text1"/>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F2C531D"/>
    <w:multiLevelType w:val="hybridMultilevel"/>
    <w:tmpl w:val="73ECBC0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2DF2B42"/>
    <w:multiLevelType w:val="hybridMultilevel"/>
    <w:tmpl w:val="C320157C"/>
    <w:lvl w:ilvl="0" w:tplc="FEA24E3C">
      <w:start w:val="1"/>
      <w:numFmt w:val="bullet"/>
      <w:lvlText w:val=""/>
      <w:lvlJc w:val="left"/>
      <w:pPr>
        <w:ind w:left="720" w:hanging="360"/>
      </w:pPr>
      <w:rPr>
        <w:rFonts w:ascii="Symbol" w:hAnsi="Symbol" w:hint="default"/>
        <w:color w:val="auto"/>
        <w:sz w:val="12"/>
        <w:szCs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3670CDB"/>
    <w:multiLevelType w:val="hybridMultilevel"/>
    <w:tmpl w:val="A5EE1BA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6"/>
  </w:num>
  <w:num w:numId="5">
    <w:abstractNumId w:val="0"/>
  </w:num>
  <w:num w:numId="6">
    <w:abstractNumId w:val="3"/>
  </w:num>
  <w:num w:numId="7">
    <w:abstractNumId w:val="5"/>
  </w:num>
  <w:num w:numId="8">
    <w:abstractNumId w:val="9"/>
  </w:num>
  <w:num w:numId="9">
    <w:abstractNumId w:val="4"/>
  </w:num>
  <w:num w:numId="10">
    <w:abstractNumId w:val="4"/>
  </w:num>
  <w:num w:numId="11">
    <w:abstractNumId w:val="2"/>
  </w:num>
  <w:num w:numId="12">
    <w:abstractNumId w:val="11"/>
  </w:num>
  <w:num w:numId="13">
    <w:abstractNumId w:val="16"/>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15"/>
  </w:num>
  <w:num w:numId="19">
    <w:abstractNumId w:val="12"/>
  </w:num>
  <w:num w:numId="20">
    <w:abstractNumId w:val="1"/>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1" w:cryptProviderType="rsaFull" w:cryptAlgorithmClass="hash" w:cryptAlgorithmType="typeAny" w:cryptAlgorithmSid="4" w:cryptSpinCount="100000" w:hash="ea7m/QLSgjomiCL2chiMFOnZVJU=" w:salt="a1BWJQWaJg0zQzcYD7y8mw=="/>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3C"/>
    <w:rsid w:val="000003A1"/>
    <w:rsid w:val="00004295"/>
    <w:rsid w:val="00004CD4"/>
    <w:rsid w:val="00005B76"/>
    <w:rsid w:val="00007240"/>
    <w:rsid w:val="00007424"/>
    <w:rsid w:val="00007516"/>
    <w:rsid w:val="000113C9"/>
    <w:rsid w:val="00011A75"/>
    <w:rsid w:val="00012B77"/>
    <w:rsid w:val="00013866"/>
    <w:rsid w:val="00013961"/>
    <w:rsid w:val="000139E4"/>
    <w:rsid w:val="00014DE4"/>
    <w:rsid w:val="00016EA1"/>
    <w:rsid w:val="000173D1"/>
    <w:rsid w:val="00020843"/>
    <w:rsid w:val="0002226E"/>
    <w:rsid w:val="00024A45"/>
    <w:rsid w:val="00024D8E"/>
    <w:rsid w:val="000252FB"/>
    <w:rsid w:val="0002581B"/>
    <w:rsid w:val="00025EE2"/>
    <w:rsid w:val="000313A1"/>
    <w:rsid w:val="000327CD"/>
    <w:rsid w:val="000329AE"/>
    <w:rsid w:val="000330F6"/>
    <w:rsid w:val="00033152"/>
    <w:rsid w:val="0003340F"/>
    <w:rsid w:val="00034347"/>
    <w:rsid w:val="00034F71"/>
    <w:rsid w:val="00036AAF"/>
    <w:rsid w:val="000376ED"/>
    <w:rsid w:val="00040DE9"/>
    <w:rsid w:val="000418EB"/>
    <w:rsid w:val="00041B23"/>
    <w:rsid w:val="00042A5A"/>
    <w:rsid w:val="00043B42"/>
    <w:rsid w:val="00044733"/>
    <w:rsid w:val="000474E4"/>
    <w:rsid w:val="00047D84"/>
    <w:rsid w:val="0005036D"/>
    <w:rsid w:val="00051D45"/>
    <w:rsid w:val="00053CE5"/>
    <w:rsid w:val="00055B4A"/>
    <w:rsid w:val="00057C56"/>
    <w:rsid w:val="00060AE0"/>
    <w:rsid w:val="00060B7D"/>
    <w:rsid w:val="000618A5"/>
    <w:rsid w:val="0006191C"/>
    <w:rsid w:val="00061A16"/>
    <w:rsid w:val="00062169"/>
    <w:rsid w:val="0006235D"/>
    <w:rsid w:val="00065F06"/>
    <w:rsid w:val="00066526"/>
    <w:rsid w:val="00070B83"/>
    <w:rsid w:val="000714AD"/>
    <w:rsid w:val="000723FC"/>
    <w:rsid w:val="00074E7D"/>
    <w:rsid w:val="0007500B"/>
    <w:rsid w:val="00075D89"/>
    <w:rsid w:val="00075FA4"/>
    <w:rsid w:val="00076FF5"/>
    <w:rsid w:val="00077819"/>
    <w:rsid w:val="00077FD3"/>
    <w:rsid w:val="0008035F"/>
    <w:rsid w:val="00080567"/>
    <w:rsid w:val="000808F3"/>
    <w:rsid w:val="00080D79"/>
    <w:rsid w:val="00080E60"/>
    <w:rsid w:val="00080F09"/>
    <w:rsid w:val="00081082"/>
    <w:rsid w:val="00081598"/>
    <w:rsid w:val="00081E3F"/>
    <w:rsid w:val="0008356E"/>
    <w:rsid w:val="00083904"/>
    <w:rsid w:val="000854E7"/>
    <w:rsid w:val="00085BF6"/>
    <w:rsid w:val="00085DCC"/>
    <w:rsid w:val="0009133D"/>
    <w:rsid w:val="00092713"/>
    <w:rsid w:val="00093EA1"/>
    <w:rsid w:val="00096583"/>
    <w:rsid w:val="00096C25"/>
    <w:rsid w:val="000A1C0C"/>
    <w:rsid w:val="000A311A"/>
    <w:rsid w:val="000A3784"/>
    <w:rsid w:val="000A3BD5"/>
    <w:rsid w:val="000A4646"/>
    <w:rsid w:val="000A5FB7"/>
    <w:rsid w:val="000A62A5"/>
    <w:rsid w:val="000A6384"/>
    <w:rsid w:val="000B037F"/>
    <w:rsid w:val="000B1288"/>
    <w:rsid w:val="000B1A4C"/>
    <w:rsid w:val="000B1C4E"/>
    <w:rsid w:val="000B2DA3"/>
    <w:rsid w:val="000B324A"/>
    <w:rsid w:val="000B4BF7"/>
    <w:rsid w:val="000B525A"/>
    <w:rsid w:val="000B5D67"/>
    <w:rsid w:val="000B610A"/>
    <w:rsid w:val="000B688D"/>
    <w:rsid w:val="000B6CF0"/>
    <w:rsid w:val="000B76B2"/>
    <w:rsid w:val="000B7BD2"/>
    <w:rsid w:val="000B7F67"/>
    <w:rsid w:val="000C05F7"/>
    <w:rsid w:val="000C1D7F"/>
    <w:rsid w:val="000C3DB2"/>
    <w:rsid w:val="000C517A"/>
    <w:rsid w:val="000C584F"/>
    <w:rsid w:val="000C6DFC"/>
    <w:rsid w:val="000C7234"/>
    <w:rsid w:val="000D1BF7"/>
    <w:rsid w:val="000D1E60"/>
    <w:rsid w:val="000D4449"/>
    <w:rsid w:val="000D460F"/>
    <w:rsid w:val="000D6CAB"/>
    <w:rsid w:val="000D6F12"/>
    <w:rsid w:val="000D76D1"/>
    <w:rsid w:val="000E084B"/>
    <w:rsid w:val="000E13F1"/>
    <w:rsid w:val="000E1B1D"/>
    <w:rsid w:val="000E3080"/>
    <w:rsid w:val="000E3C5C"/>
    <w:rsid w:val="000E4140"/>
    <w:rsid w:val="000E5728"/>
    <w:rsid w:val="000E641F"/>
    <w:rsid w:val="000E70BC"/>
    <w:rsid w:val="000F0DF0"/>
    <w:rsid w:val="000F2660"/>
    <w:rsid w:val="000F271F"/>
    <w:rsid w:val="000F2CD0"/>
    <w:rsid w:val="000F3B4C"/>
    <w:rsid w:val="000F4F33"/>
    <w:rsid w:val="000F5919"/>
    <w:rsid w:val="000F6071"/>
    <w:rsid w:val="000F72D0"/>
    <w:rsid w:val="00101449"/>
    <w:rsid w:val="00101C84"/>
    <w:rsid w:val="00103368"/>
    <w:rsid w:val="00104904"/>
    <w:rsid w:val="00104A02"/>
    <w:rsid w:val="00105B3D"/>
    <w:rsid w:val="00106AE3"/>
    <w:rsid w:val="00106BB1"/>
    <w:rsid w:val="00106C82"/>
    <w:rsid w:val="00106DE3"/>
    <w:rsid w:val="00107F36"/>
    <w:rsid w:val="00110856"/>
    <w:rsid w:val="0011212A"/>
    <w:rsid w:val="001125FB"/>
    <w:rsid w:val="00112E81"/>
    <w:rsid w:val="00126744"/>
    <w:rsid w:val="0013149F"/>
    <w:rsid w:val="001335A5"/>
    <w:rsid w:val="00134138"/>
    <w:rsid w:val="001343A5"/>
    <w:rsid w:val="00134A96"/>
    <w:rsid w:val="00134E82"/>
    <w:rsid w:val="00135442"/>
    <w:rsid w:val="00135EFA"/>
    <w:rsid w:val="0013627E"/>
    <w:rsid w:val="001369AC"/>
    <w:rsid w:val="001375FB"/>
    <w:rsid w:val="00137671"/>
    <w:rsid w:val="001378A1"/>
    <w:rsid w:val="001405FE"/>
    <w:rsid w:val="001447E2"/>
    <w:rsid w:val="00144C19"/>
    <w:rsid w:val="00144E20"/>
    <w:rsid w:val="00145714"/>
    <w:rsid w:val="00145CCF"/>
    <w:rsid w:val="0014771E"/>
    <w:rsid w:val="00150D3A"/>
    <w:rsid w:val="00151226"/>
    <w:rsid w:val="00152ACD"/>
    <w:rsid w:val="0015314F"/>
    <w:rsid w:val="00153F02"/>
    <w:rsid w:val="0015514B"/>
    <w:rsid w:val="001560A3"/>
    <w:rsid w:val="00156263"/>
    <w:rsid w:val="001567D7"/>
    <w:rsid w:val="001569C7"/>
    <w:rsid w:val="00160678"/>
    <w:rsid w:val="00161281"/>
    <w:rsid w:val="00161A14"/>
    <w:rsid w:val="00161F02"/>
    <w:rsid w:val="00161F18"/>
    <w:rsid w:val="00162690"/>
    <w:rsid w:val="00162ACC"/>
    <w:rsid w:val="00162E06"/>
    <w:rsid w:val="00163942"/>
    <w:rsid w:val="0016479C"/>
    <w:rsid w:val="0016632F"/>
    <w:rsid w:val="001671DA"/>
    <w:rsid w:val="00167F6C"/>
    <w:rsid w:val="00170367"/>
    <w:rsid w:val="0017253D"/>
    <w:rsid w:val="0017368E"/>
    <w:rsid w:val="00174B48"/>
    <w:rsid w:val="00176500"/>
    <w:rsid w:val="0018128B"/>
    <w:rsid w:val="00181D82"/>
    <w:rsid w:val="00181E07"/>
    <w:rsid w:val="001821EC"/>
    <w:rsid w:val="00183286"/>
    <w:rsid w:val="00185456"/>
    <w:rsid w:val="001907EC"/>
    <w:rsid w:val="00191746"/>
    <w:rsid w:val="001917FF"/>
    <w:rsid w:val="0019257A"/>
    <w:rsid w:val="00192EB7"/>
    <w:rsid w:val="00193069"/>
    <w:rsid w:val="0019723B"/>
    <w:rsid w:val="001A3632"/>
    <w:rsid w:val="001A530F"/>
    <w:rsid w:val="001A552C"/>
    <w:rsid w:val="001A5C2C"/>
    <w:rsid w:val="001A7E4A"/>
    <w:rsid w:val="001B08ED"/>
    <w:rsid w:val="001B09A3"/>
    <w:rsid w:val="001B47C3"/>
    <w:rsid w:val="001B55F1"/>
    <w:rsid w:val="001B588E"/>
    <w:rsid w:val="001B58D8"/>
    <w:rsid w:val="001B5D6B"/>
    <w:rsid w:val="001C1F2A"/>
    <w:rsid w:val="001C3A25"/>
    <w:rsid w:val="001C5ADD"/>
    <w:rsid w:val="001C5B19"/>
    <w:rsid w:val="001C72C1"/>
    <w:rsid w:val="001C75FD"/>
    <w:rsid w:val="001D1C1C"/>
    <w:rsid w:val="001D4ACC"/>
    <w:rsid w:val="001D57D7"/>
    <w:rsid w:val="001D5FC8"/>
    <w:rsid w:val="001D7859"/>
    <w:rsid w:val="001E0758"/>
    <w:rsid w:val="001E14D2"/>
    <w:rsid w:val="001E19DF"/>
    <w:rsid w:val="001E27D4"/>
    <w:rsid w:val="001E2FB9"/>
    <w:rsid w:val="001E51F1"/>
    <w:rsid w:val="001E5836"/>
    <w:rsid w:val="001E5DDD"/>
    <w:rsid w:val="001E66D4"/>
    <w:rsid w:val="001E6D79"/>
    <w:rsid w:val="001E7138"/>
    <w:rsid w:val="001E7223"/>
    <w:rsid w:val="001F1EB8"/>
    <w:rsid w:val="001F2CFD"/>
    <w:rsid w:val="001F59A3"/>
    <w:rsid w:val="001F7938"/>
    <w:rsid w:val="00200A51"/>
    <w:rsid w:val="002012FD"/>
    <w:rsid w:val="00201B90"/>
    <w:rsid w:val="00202863"/>
    <w:rsid w:val="00202C57"/>
    <w:rsid w:val="00203FC0"/>
    <w:rsid w:val="0020426C"/>
    <w:rsid w:val="00204BA2"/>
    <w:rsid w:val="00206EEE"/>
    <w:rsid w:val="002073E1"/>
    <w:rsid w:val="00210AB1"/>
    <w:rsid w:val="00211083"/>
    <w:rsid w:val="00211E9D"/>
    <w:rsid w:val="0021777F"/>
    <w:rsid w:val="00217A58"/>
    <w:rsid w:val="00217B17"/>
    <w:rsid w:val="0022053B"/>
    <w:rsid w:val="0022096F"/>
    <w:rsid w:val="00221232"/>
    <w:rsid w:val="002213B3"/>
    <w:rsid w:val="002253D8"/>
    <w:rsid w:val="00231641"/>
    <w:rsid w:val="002318EB"/>
    <w:rsid w:val="00231924"/>
    <w:rsid w:val="00231FE0"/>
    <w:rsid w:val="00232E7E"/>
    <w:rsid w:val="00233981"/>
    <w:rsid w:val="002359AD"/>
    <w:rsid w:val="00236637"/>
    <w:rsid w:val="002372B5"/>
    <w:rsid w:val="00237FA3"/>
    <w:rsid w:val="00237FF8"/>
    <w:rsid w:val="00241C82"/>
    <w:rsid w:val="002423FE"/>
    <w:rsid w:val="00243362"/>
    <w:rsid w:val="00243745"/>
    <w:rsid w:val="00246263"/>
    <w:rsid w:val="00246581"/>
    <w:rsid w:val="00247C35"/>
    <w:rsid w:val="00247D4B"/>
    <w:rsid w:val="0025105B"/>
    <w:rsid w:val="00251199"/>
    <w:rsid w:val="00252B2F"/>
    <w:rsid w:val="002544EE"/>
    <w:rsid w:val="00255691"/>
    <w:rsid w:val="002562EA"/>
    <w:rsid w:val="00262991"/>
    <w:rsid w:val="00263E4B"/>
    <w:rsid w:val="002649AB"/>
    <w:rsid w:val="00266353"/>
    <w:rsid w:val="00270319"/>
    <w:rsid w:val="002703AA"/>
    <w:rsid w:val="00271B99"/>
    <w:rsid w:val="00272014"/>
    <w:rsid w:val="00273443"/>
    <w:rsid w:val="00274449"/>
    <w:rsid w:val="00274617"/>
    <w:rsid w:val="002752E9"/>
    <w:rsid w:val="00276049"/>
    <w:rsid w:val="00276776"/>
    <w:rsid w:val="00277695"/>
    <w:rsid w:val="002801D0"/>
    <w:rsid w:val="0028211F"/>
    <w:rsid w:val="002834B0"/>
    <w:rsid w:val="002853A9"/>
    <w:rsid w:val="00285E97"/>
    <w:rsid w:val="00287C94"/>
    <w:rsid w:val="002931B9"/>
    <w:rsid w:val="00294359"/>
    <w:rsid w:val="00295D3A"/>
    <w:rsid w:val="002A086B"/>
    <w:rsid w:val="002A0DB0"/>
    <w:rsid w:val="002A1424"/>
    <w:rsid w:val="002A3A90"/>
    <w:rsid w:val="002A3B73"/>
    <w:rsid w:val="002A3C2F"/>
    <w:rsid w:val="002A63C4"/>
    <w:rsid w:val="002A7739"/>
    <w:rsid w:val="002B002F"/>
    <w:rsid w:val="002B0EF0"/>
    <w:rsid w:val="002B1175"/>
    <w:rsid w:val="002B1DF2"/>
    <w:rsid w:val="002B2BF0"/>
    <w:rsid w:val="002B4AEB"/>
    <w:rsid w:val="002B4DFE"/>
    <w:rsid w:val="002B674E"/>
    <w:rsid w:val="002C00D0"/>
    <w:rsid w:val="002C0C8B"/>
    <w:rsid w:val="002C0DE4"/>
    <w:rsid w:val="002C1BD6"/>
    <w:rsid w:val="002C294D"/>
    <w:rsid w:val="002C3658"/>
    <w:rsid w:val="002C3DE1"/>
    <w:rsid w:val="002C63D7"/>
    <w:rsid w:val="002C7053"/>
    <w:rsid w:val="002C7F97"/>
    <w:rsid w:val="002D065E"/>
    <w:rsid w:val="002D0D8D"/>
    <w:rsid w:val="002D1DA4"/>
    <w:rsid w:val="002D4A67"/>
    <w:rsid w:val="002D5981"/>
    <w:rsid w:val="002E032F"/>
    <w:rsid w:val="002E0CFD"/>
    <w:rsid w:val="002E1D2B"/>
    <w:rsid w:val="002E42C5"/>
    <w:rsid w:val="002E46A2"/>
    <w:rsid w:val="002E4C36"/>
    <w:rsid w:val="002E576B"/>
    <w:rsid w:val="002E5C5A"/>
    <w:rsid w:val="002E7ABF"/>
    <w:rsid w:val="002F1A0B"/>
    <w:rsid w:val="002F288B"/>
    <w:rsid w:val="002F4C1F"/>
    <w:rsid w:val="002F4D1B"/>
    <w:rsid w:val="002F5856"/>
    <w:rsid w:val="002F7D8B"/>
    <w:rsid w:val="00302A74"/>
    <w:rsid w:val="0030377E"/>
    <w:rsid w:val="00304019"/>
    <w:rsid w:val="00304BC6"/>
    <w:rsid w:val="003072FB"/>
    <w:rsid w:val="0030749D"/>
    <w:rsid w:val="00311346"/>
    <w:rsid w:val="00312192"/>
    <w:rsid w:val="003159DF"/>
    <w:rsid w:val="003165FA"/>
    <w:rsid w:val="00317D8B"/>
    <w:rsid w:val="00317DBA"/>
    <w:rsid w:val="00320189"/>
    <w:rsid w:val="00320859"/>
    <w:rsid w:val="003212B0"/>
    <w:rsid w:val="00321854"/>
    <w:rsid w:val="00321918"/>
    <w:rsid w:val="00322D48"/>
    <w:rsid w:val="0032338D"/>
    <w:rsid w:val="0032432D"/>
    <w:rsid w:val="003245B1"/>
    <w:rsid w:val="00324892"/>
    <w:rsid w:val="003268B9"/>
    <w:rsid w:val="00327A41"/>
    <w:rsid w:val="00330788"/>
    <w:rsid w:val="0033257F"/>
    <w:rsid w:val="00333E64"/>
    <w:rsid w:val="0033462B"/>
    <w:rsid w:val="0033479B"/>
    <w:rsid w:val="00335756"/>
    <w:rsid w:val="00335FEB"/>
    <w:rsid w:val="0033679C"/>
    <w:rsid w:val="0033715E"/>
    <w:rsid w:val="003424F7"/>
    <w:rsid w:val="003433A0"/>
    <w:rsid w:val="00344570"/>
    <w:rsid w:val="003463E2"/>
    <w:rsid w:val="00346720"/>
    <w:rsid w:val="003513B1"/>
    <w:rsid w:val="0035299F"/>
    <w:rsid w:val="003531FA"/>
    <w:rsid w:val="00353665"/>
    <w:rsid w:val="00353970"/>
    <w:rsid w:val="00353B50"/>
    <w:rsid w:val="00353DCD"/>
    <w:rsid w:val="00354599"/>
    <w:rsid w:val="003548D7"/>
    <w:rsid w:val="00356B70"/>
    <w:rsid w:val="003605C2"/>
    <w:rsid w:val="003629E8"/>
    <w:rsid w:val="00363DB3"/>
    <w:rsid w:val="00365F03"/>
    <w:rsid w:val="003676D1"/>
    <w:rsid w:val="00367DF9"/>
    <w:rsid w:val="00371BDD"/>
    <w:rsid w:val="0037213F"/>
    <w:rsid w:val="00372C2B"/>
    <w:rsid w:val="00374F51"/>
    <w:rsid w:val="003750A6"/>
    <w:rsid w:val="00375CA5"/>
    <w:rsid w:val="00375CC9"/>
    <w:rsid w:val="00376A45"/>
    <w:rsid w:val="003807D4"/>
    <w:rsid w:val="00380DA4"/>
    <w:rsid w:val="00380F4A"/>
    <w:rsid w:val="003821FA"/>
    <w:rsid w:val="0038237A"/>
    <w:rsid w:val="00382B0C"/>
    <w:rsid w:val="00382F4B"/>
    <w:rsid w:val="00383CF8"/>
    <w:rsid w:val="0038451E"/>
    <w:rsid w:val="00391383"/>
    <w:rsid w:val="003913AD"/>
    <w:rsid w:val="0039371A"/>
    <w:rsid w:val="003948BE"/>
    <w:rsid w:val="00394AC6"/>
    <w:rsid w:val="00394B13"/>
    <w:rsid w:val="00397A08"/>
    <w:rsid w:val="003A03D0"/>
    <w:rsid w:val="003A146A"/>
    <w:rsid w:val="003A1DA7"/>
    <w:rsid w:val="003A2FC0"/>
    <w:rsid w:val="003A32F4"/>
    <w:rsid w:val="003A5041"/>
    <w:rsid w:val="003A6A94"/>
    <w:rsid w:val="003A7858"/>
    <w:rsid w:val="003A7A1F"/>
    <w:rsid w:val="003B0320"/>
    <w:rsid w:val="003B26F2"/>
    <w:rsid w:val="003B28B0"/>
    <w:rsid w:val="003B35EF"/>
    <w:rsid w:val="003B6BF6"/>
    <w:rsid w:val="003B6F0D"/>
    <w:rsid w:val="003B7283"/>
    <w:rsid w:val="003C036B"/>
    <w:rsid w:val="003C08E9"/>
    <w:rsid w:val="003C222B"/>
    <w:rsid w:val="003C2BF1"/>
    <w:rsid w:val="003C2FB5"/>
    <w:rsid w:val="003C4807"/>
    <w:rsid w:val="003C4C49"/>
    <w:rsid w:val="003C4FC3"/>
    <w:rsid w:val="003C59F1"/>
    <w:rsid w:val="003C71FC"/>
    <w:rsid w:val="003C782D"/>
    <w:rsid w:val="003D0E76"/>
    <w:rsid w:val="003D316A"/>
    <w:rsid w:val="003D3438"/>
    <w:rsid w:val="003D4EB0"/>
    <w:rsid w:val="003D505C"/>
    <w:rsid w:val="003D60CC"/>
    <w:rsid w:val="003D65B2"/>
    <w:rsid w:val="003D6E96"/>
    <w:rsid w:val="003D7167"/>
    <w:rsid w:val="003D7DCF"/>
    <w:rsid w:val="003E0647"/>
    <w:rsid w:val="003E1DE3"/>
    <w:rsid w:val="003E25BE"/>
    <w:rsid w:val="003E2C14"/>
    <w:rsid w:val="003E462D"/>
    <w:rsid w:val="003E4BB0"/>
    <w:rsid w:val="003E600D"/>
    <w:rsid w:val="003E6C5F"/>
    <w:rsid w:val="003F304F"/>
    <w:rsid w:val="003F36A9"/>
    <w:rsid w:val="003F3F42"/>
    <w:rsid w:val="003F4B49"/>
    <w:rsid w:val="003F4F20"/>
    <w:rsid w:val="003F568D"/>
    <w:rsid w:val="003F5998"/>
    <w:rsid w:val="003F5CB7"/>
    <w:rsid w:val="00402C9D"/>
    <w:rsid w:val="00402E57"/>
    <w:rsid w:val="004036FC"/>
    <w:rsid w:val="00404FA4"/>
    <w:rsid w:val="004069ED"/>
    <w:rsid w:val="00407478"/>
    <w:rsid w:val="00407E97"/>
    <w:rsid w:val="004103BA"/>
    <w:rsid w:val="004109FE"/>
    <w:rsid w:val="004117F0"/>
    <w:rsid w:val="00411DA2"/>
    <w:rsid w:val="0041224F"/>
    <w:rsid w:val="0041228D"/>
    <w:rsid w:val="004127BF"/>
    <w:rsid w:val="004200E1"/>
    <w:rsid w:val="0042171A"/>
    <w:rsid w:val="00421EB2"/>
    <w:rsid w:val="00422755"/>
    <w:rsid w:val="00422ECE"/>
    <w:rsid w:val="004253F2"/>
    <w:rsid w:val="004279F7"/>
    <w:rsid w:val="00430F80"/>
    <w:rsid w:val="004310C1"/>
    <w:rsid w:val="00432CBF"/>
    <w:rsid w:val="00432DB8"/>
    <w:rsid w:val="00434014"/>
    <w:rsid w:val="00434347"/>
    <w:rsid w:val="00435099"/>
    <w:rsid w:val="00437B7F"/>
    <w:rsid w:val="00437C83"/>
    <w:rsid w:val="00440ADD"/>
    <w:rsid w:val="00440B9F"/>
    <w:rsid w:val="00441828"/>
    <w:rsid w:val="00442181"/>
    <w:rsid w:val="00444AFC"/>
    <w:rsid w:val="00444E3E"/>
    <w:rsid w:val="00445FC6"/>
    <w:rsid w:val="00446830"/>
    <w:rsid w:val="00447033"/>
    <w:rsid w:val="00447682"/>
    <w:rsid w:val="00453423"/>
    <w:rsid w:val="0045355A"/>
    <w:rsid w:val="00455166"/>
    <w:rsid w:val="00455FDC"/>
    <w:rsid w:val="00456875"/>
    <w:rsid w:val="004569F6"/>
    <w:rsid w:val="00456F80"/>
    <w:rsid w:val="0046017D"/>
    <w:rsid w:val="004604FA"/>
    <w:rsid w:val="00460E25"/>
    <w:rsid w:val="0046207A"/>
    <w:rsid w:val="004621F9"/>
    <w:rsid w:val="0046602F"/>
    <w:rsid w:val="00467951"/>
    <w:rsid w:val="00470DCC"/>
    <w:rsid w:val="00471B6E"/>
    <w:rsid w:val="00472673"/>
    <w:rsid w:val="00474149"/>
    <w:rsid w:val="004765C0"/>
    <w:rsid w:val="0047757C"/>
    <w:rsid w:val="00477A22"/>
    <w:rsid w:val="004809AE"/>
    <w:rsid w:val="00480F4C"/>
    <w:rsid w:val="00481023"/>
    <w:rsid w:val="004811F4"/>
    <w:rsid w:val="004823DC"/>
    <w:rsid w:val="00484A5E"/>
    <w:rsid w:val="00484B34"/>
    <w:rsid w:val="00486095"/>
    <w:rsid w:val="00486429"/>
    <w:rsid w:val="00494EA8"/>
    <w:rsid w:val="00494FF5"/>
    <w:rsid w:val="00496628"/>
    <w:rsid w:val="004A063C"/>
    <w:rsid w:val="004A0C37"/>
    <w:rsid w:val="004A317E"/>
    <w:rsid w:val="004A49F6"/>
    <w:rsid w:val="004A5B50"/>
    <w:rsid w:val="004A7A34"/>
    <w:rsid w:val="004A7E6E"/>
    <w:rsid w:val="004B0C92"/>
    <w:rsid w:val="004B19F5"/>
    <w:rsid w:val="004B209E"/>
    <w:rsid w:val="004B2518"/>
    <w:rsid w:val="004B2D62"/>
    <w:rsid w:val="004B3C7D"/>
    <w:rsid w:val="004B4E23"/>
    <w:rsid w:val="004B5123"/>
    <w:rsid w:val="004B52A7"/>
    <w:rsid w:val="004B616D"/>
    <w:rsid w:val="004B7B03"/>
    <w:rsid w:val="004B7C09"/>
    <w:rsid w:val="004C2B22"/>
    <w:rsid w:val="004C391C"/>
    <w:rsid w:val="004C54D1"/>
    <w:rsid w:val="004C5EBB"/>
    <w:rsid w:val="004D1891"/>
    <w:rsid w:val="004D4E16"/>
    <w:rsid w:val="004D58DC"/>
    <w:rsid w:val="004D7A57"/>
    <w:rsid w:val="004D7C47"/>
    <w:rsid w:val="004D7C62"/>
    <w:rsid w:val="004E0E0B"/>
    <w:rsid w:val="004E1DF9"/>
    <w:rsid w:val="004E1FB9"/>
    <w:rsid w:val="004E2457"/>
    <w:rsid w:val="004E27EC"/>
    <w:rsid w:val="004E3CA1"/>
    <w:rsid w:val="004E441F"/>
    <w:rsid w:val="004E4B16"/>
    <w:rsid w:val="004E732A"/>
    <w:rsid w:val="004F041B"/>
    <w:rsid w:val="004F0504"/>
    <w:rsid w:val="004F0DB6"/>
    <w:rsid w:val="004F0EEE"/>
    <w:rsid w:val="004F127C"/>
    <w:rsid w:val="004F12B3"/>
    <w:rsid w:val="004F179E"/>
    <w:rsid w:val="004F1904"/>
    <w:rsid w:val="004F2A04"/>
    <w:rsid w:val="004F3896"/>
    <w:rsid w:val="004F4BC5"/>
    <w:rsid w:val="004F5FFA"/>
    <w:rsid w:val="004F606A"/>
    <w:rsid w:val="004F72B6"/>
    <w:rsid w:val="004F7A8D"/>
    <w:rsid w:val="00500523"/>
    <w:rsid w:val="00500A59"/>
    <w:rsid w:val="00500A78"/>
    <w:rsid w:val="0050111D"/>
    <w:rsid w:val="005016EC"/>
    <w:rsid w:val="005016F0"/>
    <w:rsid w:val="00501912"/>
    <w:rsid w:val="00502942"/>
    <w:rsid w:val="00502F4C"/>
    <w:rsid w:val="00503BFE"/>
    <w:rsid w:val="0050513D"/>
    <w:rsid w:val="0050536D"/>
    <w:rsid w:val="00505B08"/>
    <w:rsid w:val="00506C09"/>
    <w:rsid w:val="0050703A"/>
    <w:rsid w:val="00507359"/>
    <w:rsid w:val="0050759F"/>
    <w:rsid w:val="00511950"/>
    <w:rsid w:val="00511FFA"/>
    <w:rsid w:val="0051224E"/>
    <w:rsid w:val="005128D8"/>
    <w:rsid w:val="005133B2"/>
    <w:rsid w:val="00514FF0"/>
    <w:rsid w:val="0051794F"/>
    <w:rsid w:val="00520078"/>
    <w:rsid w:val="005217A0"/>
    <w:rsid w:val="00522EEE"/>
    <w:rsid w:val="005234E5"/>
    <w:rsid w:val="0052457D"/>
    <w:rsid w:val="00525594"/>
    <w:rsid w:val="005263FC"/>
    <w:rsid w:val="0053055C"/>
    <w:rsid w:val="005306B8"/>
    <w:rsid w:val="005312EC"/>
    <w:rsid w:val="0053155C"/>
    <w:rsid w:val="0053158E"/>
    <w:rsid w:val="00531848"/>
    <w:rsid w:val="00534A80"/>
    <w:rsid w:val="005372F3"/>
    <w:rsid w:val="005403D9"/>
    <w:rsid w:val="005424E5"/>
    <w:rsid w:val="005438BE"/>
    <w:rsid w:val="005443B7"/>
    <w:rsid w:val="0054695B"/>
    <w:rsid w:val="00547CE0"/>
    <w:rsid w:val="005512E4"/>
    <w:rsid w:val="00552542"/>
    <w:rsid w:val="00552741"/>
    <w:rsid w:val="00552B81"/>
    <w:rsid w:val="00552DE7"/>
    <w:rsid w:val="00552E88"/>
    <w:rsid w:val="00553058"/>
    <w:rsid w:val="00553530"/>
    <w:rsid w:val="00554168"/>
    <w:rsid w:val="005554A3"/>
    <w:rsid w:val="00555C0B"/>
    <w:rsid w:val="00556F8F"/>
    <w:rsid w:val="00557126"/>
    <w:rsid w:val="00557B4A"/>
    <w:rsid w:val="005604E6"/>
    <w:rsid w:val="005635B3"/>
    <w:rsid w:val="00563EDE"/>
    <w:rsid w:val="00564774"/>
    <w:rsid w:val="0056519A"/>
    <w:rsid w:val="005657F1"/>
    <w:rsid w:val="0056610B"/>
    <w:rsid w:val="0056719F"/>
    <w:rsid w:val="00570570"/>
    <w:rsid w:val="00572C06"/>
    <w:rsid w:val="00572E57"/>
    <w:rsid w:val="005731E4"/>
    <w:rsid w:val="005753A2"/>
    <w:rsid w:val="005755DA"/>
    <w:rsid w:val="00575AD3"/>
    <w:rsid w:val="00575DA3"/>
    <w:rsid w:val="0057601F"/>
    <w:rsid w:val="00576B19"/>
    <w:rsid w:val="00576B47"/>
    <w:rsid w:val="005776E7"/>
    <w:rsid w:val="00581A27"/>
    <w:rsid w:val="00581D01"/>
    <w:rsid w:val="005830E0"/>
    <w:rsid w:val="00583285"/>
    <w:rsid w:val="005847CE"/>
    <w:rsid w:val="00584F32"/>
    <w:rsid w:val="00584FC7"/>
    <w:rsid w:val="00585E1B"/>
    <w:rsid w:val="00586B77"/>
    <w:rsid w:val="00593852"/>
    <w:rsid w:val="00594EEC"/>
    <w:rsid w:val="005A06C1"/>
    <w:rsid w:val="005A260D"/>
    <w:rsid w:val="005A29A9"/>
    <w:rsid w:val="005A42D1"/>
    <w:rsid w:val="005A494A"/>
    <w:rsid w:val="005A5A28"/>
    <w:rsid w:val="005B3402"/>
    <w:rsid w:val="005B3A35"/>
    <w:rsid w:val="005B4068"/>
    <w:rsid w:val="005B41BA"/>
    <w:rsid w:val="005B4A27"/>
    <w:rsid w:val="005B5DDC"/>
    <w:rsid w:val="005B604A"/>
    <w:rsid w:val="005B72CA"/>
    <w:rsid w:val="005B7A42"/>
    <w:rsid w:val="005C071E"/>
    <w:rsid w:val="005C1F03"/>
    <w:rsid w:val="005C2B08"/>
    <w:rsid w:val="005C2DDD"/>
    <w:rsid w:val="005C4B0C"/>
    <w:rsid w:val="005C5B6A"/>
    <w:rsid w:val="005C6918"/>
    <w:rsid w:val="005D0BE1"/>
    <w:rsid w:val="005D471D"/>
    <w:rsid w:val="005D545A"/>
    <w:rsid w:val="005D560F"/>
    <w:rsid w:val="005D7744"/>
    <w:rsid w:val="005D7B87"/>
    <w:rsid w:val="005E09F6"/>
    <w:rsid w:val="005E11DD"/>
    <w:rsid w:val="005E135E"/>
    <w:rsid w:val="005E13A5"/>
    <w:rsid w:val="005E24E1"/>
    <w:rsid w:val="005E2D41"/>
    <w:rsid w:val="005E359F"/>
    <w:rsid w:val="005E4508"/>
    <w:rsid w:val="005E5079"/>
    <w:rsid w:val="005E6755"/>
    <w:rsid w:val="005F1AA8"/>
    <w:rsid w:val="005F449D"/>
    <w:rsid w:val="005F5280"/>
    <w:rsid w:val="005F5F6E"/>
    <w:rsid w:val="005F62F8"/>
    <w:rsid w:val="005F68AF"/>
    <w:rsid w:val="006003AB"/>
    <w:rsid w:val="00600F27"/>
    <w:rsid w:val="00602021"/>
    <w:rsid w:val="00603BBF"/>
    <w:rsid w:val="0060508E"/>
    <w:rsid w:val="00605C75"/>
    <w:rsid w:val="00606E25"/>
    <w:rsid w:val="0061145B"/>
    <w:rsid w:val="0061364F"/>
    <w:rsid w:val="0061386F"/>
    <w:rsid w:val="00613ADB"/>
    <w:rsid w:val="00614047"/>
    <w:rsid w:val="00614FD1"/>
    <w:rsid w:val="006208D4"/>
    <w:rsid w:val="00620BD9"/>
    <w:rsid w:val="00620D05"/>
    <w:rsid w:val="0062120B"/>
    <w:rsid w:val="00622076"/>
    <w:rsid w:val="00622F0D"/>
    <w:rsid w:val="00625E61"/>
    <w:rsid w:val="0062691E"/>
    <w:rsid w:val="00627C30"/>
    <w:rsid w:val="0063140E"/>
    <w:rsid w:val="0063174E"/>
    <w:rsid w:val="006329DE"/>
    <w:rsid w:val="00632D6A"/>
    <w:rsid w:val="00632DEA"/>
    <w:rsid w:val="006336C4"/>
    <w:rsid w:val="00633B3E"/>
    <w:rsid w:val="006349A3"/>
    <w:rsid w:val="00636295"/>
    <w:rsid w:val="00636DCF"/>
    <w:rsid w:val="00637078"/>
    <w:rsid w:val="00637F8E"/>
    <w:rsid w:val="00640DFF"/>
    <w:rsid w:val="006421B9"/>
    <w:rsid w:val="0064286E"/>
    <w:rsid w:val="00643766"/>
    <w:rsid w:val="006450C6"/>
    <w:rsid w:val="00646073"/>
    <w:rsid w:val="0064687E"/>
    <w:rsid w:val="00647BCF"/>
    <w:rsid w:val="00651C6E"/>
    <w:rsid w:val="00652182"/>
    <w:rsid w:val="00653E73"/>
    <w:rsid w:val="00656068"/>
    <w:rsid w:val="0065696A"/>
    <w:rsid w:val="0065792A"/>
    <w:rsid w:val="00657C2E"/>
    <w:rsid w:val="00661D58"/>
    <w:rsid w:val="00662A96"/>
    <w:rsid w:val="00663B37"/>
    <w:rsid w:val="00664B97"/>
    <w:rsid w:val="00665173"/>
    <w:rsid w:val="006651C7"/>
    <w:rsid w:val="0066567B"/>
    <w:rsid w:val="00665F45"/>
    <w:rsid w:val="00666AE0"/>
    <w:rsid w:val="006701AF"/>
    <w:rsid w:val="00670865"/>
    <w:rsid w:val="006715BF"/>
    <w:rsid w:val="00673A5E"/>
    <w:rsid w:val="00673D89"/>
    <w:rsid w:val="006750BD"/>
    <w:rsid w:val="00676E3F"/>
    <w:rsid w:val="00677657"/>
    <w:rsid w:val="0068057F"/>
    <w:rsid w:val="00681250"/>
    <w:rsid w:val="00682772"/>
    <w:rsid w:val="00683AD0"/>
    <w:rsid w:val="00684B7C"/>
    <w:rsid w:val="00685CD3"/>
    <w:rsid w:val="00686267"/>
    <w:rsid w:val="006870B6"/>
    <w:rsid w:val="00687133"/>
    <w:rsid w:val="006874EA"/>
    <w:rsid w:val="00690555"/>
    <w:rsid w:val="0069089C"/>
    <w:rsid w:val="00694873"/>
    <w:rsid w:val="006962D1"/>
    <w:rsid w:val="00696892"/>
    <w:rsid w:val="006976F2"/>
    <w:rsid w:val="00697792"/>
    <w:rsid w:val="00697A56"/>
    <w:rsid w:val="006A055E"/>
    <w:rsid w:val="006A0947"/>
    <w:rsid w:val="006A1D74"/>
    <w:rsid w:val="006A219D"/>
    <w:rsid w:val="006A4769"/>
    <w:rsid w:val="006A7F45"/>
    <w:rsid w:val="006B0E18"/>
    <w:rsid w:val="006B0E5E"/>
    <w:rsid w:val="006B3C33"/>
    <w:rsid w:val="006B45FC"/>
    <w:rsid w:val="006B4C14"/>
    <w:rsid w:val="006B557E"/>
    <w:rsid w:val="006B6149"/>
    <w:rsid w:val="006C01C2"/>
    <w:rsid w:val="006C0C47"/>
    <w:rsid w:val="006C25C4"/>
    <w:rsid w:val="006C27F9"/>
    <w:rsid w:val="006C3703"/>
    <w:rsid w:val="006C5176"/>
    <w:rsid w:val="006C5332"/>
    <w:rsid w:val="006C541E"/>
    <w:rsid w:val="006C5883"/>
    <w:rsid w:val="006D0C5C"/>
    <w:rsid w:val="006D173A"/>
    <w:rsid w:val="006D1E3D"/>
    <w:rsid w:val="006D1E8D"/>
    <w:rsid w:val="006D2080"/>
    <w:rsid w:val="006D2C36"/>
    <w:rsid w:val="006D30AB"/>
    <w:rsid w:val="006D46CA"/>
    <w:rsid w:val="006D4DB9"/>
    <w:rsid w:val="006D58DB"/>
    <w:rsid w:val="006D5D04"/>
    <w:rsid w:val="006D5D18"/>
    <w:rsid w:val="006D65A2"/>
    <w:rsid w:val="006D6614"/>
    <w:rsid w:val="006E081A"/>
    <w:rsid w:val="006E0D15"/>
    <w:rsid w:val="006E118E"/>
    <w:rsid w:val="006E198C"/>
    <w:rsid w:val="006E531A"/>
    <w:rsid w:val="006E5B6F"/>
    <w:rsid w:val="006E661F"/>
    <w:rsid w:val="006E693B"/>
    <w:rsid w:val="006E70F2"/>
    <w:rsid w:val="006E73B3"/>
    <w:rsid w:val="006E778C"/>
    <w:rsid w:val="006F0668"/>
    <w:rsid w:val="006F1240"/>
    <w:rsid w:val="006F1CCB"/>
    <w:rsid w:val="006F1D2A"/>
    <w:rsid w:val="006F2FBC"/>
    <w:rsid w:val="006F3698"/>
    <w:rsid w:val="006F4429"/>
    <w:rsid w:val="006F45F4"/>
    <w:rsid w:val="006F4A6A"/>
    <w:rsid w:val="006F5016"/>
    <w:rsid w:val="006F6C6B"/>
    <w:rsid w:val="00701798"/>
    <w:rsid w:val="0070227A"/>
    <w:rsid w:val="00702886"/>
    <w:rsid w:val="007053BD"/>
    <w:rsid w:val="007054BF"/>
    <w:rsid w:val="007058E4"/>
    <w:rsid w:val="00705EDF"/>
    <w:rsid w:val="00706025"/>
    <w:rsid w:val="00706683"/>
    <w:rsid w:val="0071114D"/>
    <w:rsid w:val="007115F4"/>
    <w:rsid w:val="007120E5"/>
    <w:rsid w:val="007141F6"/>
    <w:rsid w:val="00714AE7"/>
    <w:rsid w:val="00714D52"/>
    <w:rsid w:val="0072052F"/>
    <w:rsid w:val="007219BE"/>
    <w:rsid w:val="00721AB9"/>
    <w:rsid w:val="007228C3"/>
    <w:rsid w:val="00723493"/>
    <w:rsid w:val="00725101"/>
    <w:rsid w:val="00725F02"/>
    <w:rsid w:val="007268CA"/>
    <w:rsid w:val="00727B7E"/>
    <w:rsid w:val="007301E2"/>
    <w:rsid w:val="00730CE1"/>
    <w:rsid w:val="00730E8C"/>
    <w:rsid w:val="007313C1"/>
    <w:rsid w:val="00732405"/>
    <w:rsid w:val="00732FDA"/>
    <w:rsid w:val="007345CF"/>
    <w:rsid w:val="00744087"/>
    <w:rsid w:val="00744311"/>
    <w:rsid w:val="0074483D"/>
    <w:rsid w:val="00744F13"/>
    <w:rsid w:val="007456CF"/>
    <w:rsid w:val="00745A33"/>
    <w:rsid w:val="00747726"/>
    <w:rsid w:val="007479F5"/>
    <w:rsid w:val="00747C65"/>
    <w:rsid w:val="00747E84"/>
    <w:rsid w:val="007506A7"/>
    <w:rsid w:val="007517F0"/>
    <w:rsid w:val="00751E27"/>
    <w:rsid w:val="007522B6"/>
    <w:rsid w:val="0075267A"/>
    <w:rsid w:val="00754996"/>
    <w:rsid w:val="0075708C"/>
    <w:rsid w:val="0075751F"/>
    <w:rsid w:val="0076025A"/>
    <w:rsid w:val="007606C5"/>
    <w:rsid w:val="00761098"/>
    <w:rsid w:val="00761E07"/>
    <w:rsid w:val="007632BA"/>
    <w:rsid w:val="0076335E"/>
    <w:rsid w:val="0076411C"/>
    <w:rsid w:val="00764E9E"/>
    <w:rsid w:val="00766093"/>
    <w:rsid w:val="007665EF"/>
    <w:rsid w:val="0076749F"/>
    <w:rsid w:val="00767CF5"/>
    <w:rsid w:val="0077009E"/>
    <w:rsid w:val="00770299"/>
    <w:rsid w:val="00771C23"/>
    <w:rsid w:val="00773D08"/>
    <w:rsid w:val="00773F11"/>
    <w:rsid w:val="00774476"/>
    <w:rsid w:val="007753D6"/>
    <w:rsid w:val="007754CA"/>
    <w:rsid w:val="00776585"/>
    <w:rsid w:val="00776AC6"/>
    <w:rsid w:val="00777C98"/>
    <w:rsid w:val="007800B1"/>
    <w:rsid w:val="00780526"/>
    <w:rsid w:val="00780E04"/>
    <w:rsid w:val="00781D7C"/>
    <w:rsid w:val="007910C6"/>
    <w:rsid w:val="007913C2"/>
    <w:rsid w:val="007937BA"/>
    <w:rsid w:val="00794E50"/>
    <w:rsid w:val="00794EA0"/>
    <w:rsid w:val="00795230"/>
    <w:rsid w:val="007A0CB3"/>
    <w:rsid w:val="007A0FE7"/>
    <w:rsid w:val="007A1012"/>
    <w:rsid w:val="007A2368"/>
    <w:rsid w:val="007A23FF"/>
    <w:rsid w:val="007A2B09"/>
    <w:rsid w:val="007A376A"/>
    <w:rsid w:val="007A54FC"/>
    <w:rsid w:val="007A7D60"/>
    <w:rsid w:val="007B1771"/>
    <w:rsid w:val="007B2FA3"/>
    <w:rsid w:val="007B4771"/>
    <w:rsid w:val="007B485B"/>
    <w:rsid w:val="007B5470"/>
    <w:rsid w:val="007B5C42"/>
    <w:rsid w:val="007B61E5"/>
    <w:rsid w:val="007B622F"/>
    <w:rsid w:val="007B671C"/>
    <w:rsid w:val="007B77E1"/>
    <w:rsid w:val="007B7CF2"/>
    <w:rsid w:val="007C0297"/>
    <w:rsid w:val="007C3A23"/>
    <w:rsid w:val="007C3AF1"/>
    <w:rsid w:val="007C4673"/>
    <w:rsid w:val="007C51EE"/>
    <w:rsid w:val="007C5A9E"/>
    <w:rsid w:val="007C6FF6"/>
    <w:rsid w:val="007D13DD"/>
    <w:rsid w:val="007D2319"/>
    <w:rsid w:val="007D253B"/>
    <w:rsid w:val="007D30EA"/>
    <w:rsid w:val="007D3E3F"/>
    <w:rsid w:val="007D4BB6"/>
    <w:rsid w:val="007E1466"/>
    <w:rsid w:val="007E2030"/>
    <w:rsid w:val="007E2362"/>
    <w:rsid w:val="007E2773"/>
    <w:rsid w:val="007E36E8"/>
    <w:rsid w:val="007E4BFB"/>
    <w:rsid w:val="007E6D3F"/>
    <w:rsid w:val="007E7511"/>
    <w:rsid w:val="007E762B"/>
    <w:rsid w:val="007E773B"/>
    <w:rsid w:val="007E7BFC"/>
    <w:rsid w:val="007F584B"/>
    <w:rsid w:val="007F779A"/>
    <w:rsid w:val="007F7B86"/>
    <w:rsid w:val="0080045C"/>
    <w:rsid w:val="00800721"/>
    <w:rsid w:val="00800949"/>
    <w:rsid w:val="008011F3"/>
    <w:rsid w:val="00802526"/>
    <w:rsid w:val="0080348F"/>
    <w:rsid w:val="00803C08"/>
    <w:rsid w:val="008053C3"/>
    <w:rsid w:val="008055D0"/>
    <w:rsid w:val="00805CF9"/>
    <w:rsid w:val="00807022"/>
    <w:rsid w:val="0080754D"/>
    <w:rsid w:val="00807C34"/>
    <w:rsid w:val="008139EF"/>
    <w:rsid w:val="00815344"/>
    <w:rsid w:val="008204D8"/>
    <w:rsid w:val="00821B60"/>
    <w:rsid w:val="008230EB"/>
    <w:rsid w:val="00824B4B"/>
    <w:rsid w:val="008257FB"/>
    <w:rsid w:val="008258AD"/>
    <w:rsid w:val="00827936"/>
    <w:rsid w:val="00830218"/>
    <w:rsid w:val="00830AB8"/>
    <w:rsid w:val="00832262"/>
    <w:rsid w:val="00832B3A"/>
    <w:rsid w:val="00833542"/>
    <w:rsid w:val="00841C1E"/>
    <w:rsid w:val="00841FB8"/>
    <w:rsid w:val="0084244D"/>
    <w:rsid w:val="00844D8D"/>
    <w:rsid w:val="00845CF5"/>
    <w:rsid w:val="008462EA"/>
    <w:rsid w:val="008478B0"/>
    <w:rsid w:val="00850BA8"/>
    <w:rsid w:val="008510E5"/>
    <w:rsid w:val="008526CF"/>
    <w:rsid w:val="008529B7"/>
    <w:rsid w:val="00852CE2"/>
    <w:rsid w:val="00853202"/>
    <w:rsid w:val="0085347E"/>
    <w:rsid w:val="0085361D"/>
    <w:rsid w:val="0085371E"/>
    <w:rsid w:val="00853BCC"/>
    <w:rsid w:val="008544EA"/>
    <w:rsid w:val="00855309"/>
    <w:rsid w:val="00857101"/>
    <w:rsid w:val="00857D16"/>
    <w:rsid w:val="0086004C"/>
    <w:rsid w:val="00860245"/>
    <w:rsid w:val="00860285"/>
    <w:rsid w:val="00861DAA"/>
    <w:rsid w:val="00863143"/>
    <w:rsid w:val="00863E5C"/>
    <w:rsid w:val="00866292"/>
    <w:rsid w:val="00867E8C"/>
    <w:rsid w:val="00870AA3"/>
    <w:rsid w:val="00873290"/>
    <w:rsid w:val="008735D5"/>
    <w:rsid w:val="00874398"/>
    <w:rsid w:val="00874426"/>
    <w:rsid w:val="00877229"/>
    <w:rsid w:val="008815CC"/>
    <w:rsid w:val="008831FE"/>
    <w:rsid w:val="00884568"/>
    <w:rsid w:val="00884CE4"/>
    <w:rsid w:val="00884F5A"/>
    <w:rsid w:val="00885BDA"/>
    <w:rsid w:val="00886969"/>
    <w:rsid w:val="00886EBC"/>
    <w:rsid w:val="00892851"/>
    <w:rsid w:val="008929D2"/>
    <w:rsid w:val="008952C5"/>
    <w:rsid w:val="00896198"/>
    <w:rsid w:val="008966D9"/>
    <w:rsid w:val="0089677A"/>
    <w:rsid w:val="008A0369"/>
    <w:rsid w:val="008A068F"/>
    <w:rsid w:val="008A088C"/>
    <w:rsid w:val="008A1E67"/>
    <w:rsid w:val="008A2CCF"/>
    <w:rsid w:val="008A3886"/>
    <w:rsid w:val="008A7C18"/>
    <w:rsid w:val="008A7C77"/>
    <w:rsid w:val="008B010E"/>
    <w:rsid w:val="008B0989"/>
    <w:rsid w:val="008B1D11"/>
    <w:rsid w:val="008B1FE0"/>
    <w:rsid w:val="008B3235"/>
    <w:rsid w:val="008B3718"/>
    <w:rsid w:val="008B4C4A"/>
    <w:rsid w:val="008B702B"/>
    <w:rsid w:val="008C00A0"/>
    <w:rsid w:val="008C11C4"/>
    <w:rsid w:val="008C2CF2"/>
    <w:rsid w:val="008C38BC"/>
    <w:rsid w:val="008C3B83"/>
    <w:rsid w:val="008D056A"/>
    <w:rsid w:val="008D0FA9"/>
    <w:rsid w:val="008D18AB"/>
    <w:rsid w:val="008D2742"/>
    <w:rsid w:val="008D32BD"/>
    <w:rsid w:val="008D32EC"/>
    <w:rsid w:val="008D3DA5"/>
    <w:rsid w:val="008D5B45"/>
    <w:rsid w:val="008D7956"/>
    <w:rsid w:val="008E14CB"/>
    <w:rsid w:val="008E3C0A"/>
    <w:rsid w:val="008E442B"/>
    <w:rsid w:val="008E448F"/>
    <w:rsid w:val="008E4546"/>
    <w:rsid w:val="008E5BC8"/>
    <w:rsid w:val="008E73C6"/>
    <w:rsid w:val="008E7429"/>
    <w:rsid w:val="008E7D2F"/>
    <w:rsid w:val="008F1E31"/>
    <w:rsid w:val="008F2081"/>
    <w:rsid w:val="008F2B41"/>
    <w:rsid w:val="008F3877"/>
    <w:rsid w:val="008F3EFE"/>
    <w:rsid w:val="008F7BA9"/>
    <w:rsid w:val="008F7DFC"/>
    <w:rsid w:val="0090037D"/>
    <w:rsid w:val="0090070E"/>
    <w:rsid w:val="00901AE9"/>
    <w:rsid w:val="009039B3"/>
    <w:rsid w:val="00903F16"/>
    <w:rsid w:val="00910BB8"/>
    <w:rsid w:val="00912DD1"/>
    <w:rsid w:val="00915403"/>
    <w:rsid w:val="00915E5D"/>
    <w:rsid w:val="0091776D"/>
    <w:rsid w:val="00920042"/>
    <w:rsid w:val="00920E75"/>
    <w:rsid w:val="00920FB4"/>
    <w:rsid w:val="009214DC"/>
    <w:rsid w:val="00922195"/>
    <w:rsid w:val="00922300"/>
    <w:rsid w:val="00927930"/>
    <w:rsid w:val="00930E82"/>
    <w:rsid w:val="00930FDC"/>
    <w:rsid w:val="0093208F"/>
    <w:rsid w:val="00933A02"/>
    <w:rsid w:val="009342C1"/>
    <w:rsid w:val="009358CE"/>
    <w:rsid w:val="00935FE0"/>
    <w:rsid w:val="00936B88"/>
    <w:rsid w:val="0093742D"/>
    <w:rsid w:val="0093762C"/>
    <w:rsid w:val="00937F2E"/>
    <w:rsid w:val="00940770"/>
    <w:rsid w:val="009412A0"/>
    <w:rsid w:val="009415CF"/>
    <w:rsid w:val="00942451"/>
    <w:rsid w:val="00942B7A"/>
    <w:rsid w:val="00946A6F"/>
    <w:rsid w:val="00947546"/>
    <w:rsid w:val="009508A2"/>
    <w:rsid w:val="00951F8A"/>
    <w:rsid w:val="0095267E"/>
    <w:rsid w:val="00952CC6"/>
    <w:rsid w:val="00953171"/>
    <w:rsid w:val="00953996"/>
    <w:rsid w:val="009561F9"/>
    <w:rsid w:val="009564C9"/>
    <w:rsid w:val="00956575"/>
    <w:rsid w:val="00957315"/>
    <w:rsid w:val="00962062"/>
    <w:rsid w:val="00963C5D"/>
    <w:rsid w:val="00963F42"/>
    <w:rsid w:val="009658DA"/>
    <w:rsid w:val="00966472"/>
    <w:rsid w:val="00966579"/>
    <w:rsid w:val="009668CF"/>
    <w:rsid w:val="00967173"/>
    <w:rsid w:val="00967E57"/>
    <w:rsid w:val="009721AD"/>
    <w:rsid w:val="009736E8"/>
    <w:rsid w:val="00974141"/>
    <w:rsid w:val="00974671"/>
    <w:rsid w:val="00976960"/>
    <w:rsid w:val="00976EB0"/>
    <w:rsid w:val="00976F7A"/>
    <w:rsid w:val="00977F95"/>
    <w:rsid w:val="00980096"/>
    <w:rsid w:val="00980ECD"/>
    <w:rsid w:val="00983010"/>
    <w:rsid w:val="00983923"/>
    <w:rsid w:val="00984694"/>
    <w:rsid w:val="00985CD4"/>
    <w:rsid w:val="0098648D"/>
    <w:rsid w:val="00990693"/>
    <w:rsid w:val="009925FA"/>
    <w:rsid w:val="00992880"/>
    <w:rsid w:val="00992F7F"/>
    <w:rsid w:val="00994C00"/>
    <w:rsid w:val="00994DB2"/>
    <w:rsid w:val="00994F0A"/>
    <w:rsid w:val="00996244"/>
    <w:rsid w:val="009A1578"/>
    <w:rsid w:val="009A1707"/>
    <w:rsid w:val="009A2285"/>
    <w:rsid w:val="009A22E3"/>
    <w:rsid w:val="009A3CFB"/>
    <w:rsid w:val="009A59F7"/>
    <w:rsid w:val="009A7D6E"/>
    <w:rsid w:val="009B0E8D"/>
    <w:rsid w:val="009B11BD"/>
    <w:rsid w:val="009B4D5F"/>
    <w:rsid w:val="009B4D74"/>
    <w:rsid w:val="009B5516"/>
    <w:rsid w:val="009C107A"/>
    <w:rsid w:val="009C1751"/>
    <w:rsid w:val="009C1BBB"/>
    <w:rsid w:val="009C287E"/>
    <w:rsid w:val="009C316B"/>
    <w:rsid w:val="009C3659"/>
    <w:rsid w:val="009C6577"/>
    <w:rsid w:val="009C6C21"/>
    <w:rsid w:val="009C7E04"/>
    <w:rsid w:val="009D1738"/>
    <w:rsid w:val="009D4222"/>
    <w:rsid w:val="009D528F"/>
    <w:rsid w:val="009D64EF"/>
    <w:rsid w:val="009D79DE"/>
    <w:rsid w:val="009E22B7"/>
    <w:rsid w:val="009E2E0B"/>
    <w:rsid w:val="009E3F6C"/>
    <w:rsid w:val="009E40A1"/>
    <w:rsid w:val="009E5DBE"/>
    <w:rsid w:val="009E64DC"/>
    <w:rsid w:val="009E7368"/>
    <w:rsid w:val="009E7E41"/>
    <w:rsid w:val="009F3829"/>
    <w:rsid w:val="009F3850"/>
    <w:rsid w:val="009F4281"/>
    <w:rsid w:val="009F6AC4"/>
    <w:rsid w:val="009F6ADA"/>
    <w:rsid w:val="009F7333"/>
    <w:rsid w:val="009F7BE4"/>
    <w:rsid w:val="009F7C71"/>
    <w:rsid w:val="00A01BBA"/>
    <w:rsid w:val="00A05564"/>
    <w:rsid w:val="00A0617C"/>
    <w:rsid w:val="00A067C2"/>
    <w:rsid w:val="00A104E8"/>
    <w:rsid w:val="00A108C6"/>
    <w:rsid w:val="00A109DA"/>
    <w:rsid w:val="00A10A9A"/>
    <w:rsid w:val="00A1231E"/>
    <w:rsid w:val="00A127AD"/>
    <w:rsid w:val="00A14471"/>
    <w:rsid w:val="00A14865"/>
    <w:rsid w:val="00A15BF3"/>
    <w:rsid w:val="00A20237"/>
    <w:rsid w:val="00A205F0"/>
    <w:rsid w:val="00A20C8B"/>
    <w:rsid w:val="00A2191C"/>
    <w:rsid w:val="00A22B17"/>
    <w:rsid w:val="00A22B84"/>
    <w:rsid w:val="00A231FD"/>
    <w:rsid w:val="00A238B6"/>
    <w:rsid w:val="00A24320"/>
    <w:rsid w:val="00A2459E"/>
    <w:rsid w:val="00A248A0"/>
    <w:rsid w:val="00A24F20"/>
    <w:rsid w:val="00A25009"/>
    <w:rsid w:val="00A26589"/>
    <w:rsid w:val="00A30251"/>
    <w:rsid w:val="00A305A2"/>
    <w:rsid w:val="00A31AAF"/>
    <w:rsid w:val="00A32073"/>
    <w:rsid w:val="00A3261E"/>
    <w:rsid w:val="00A3284D"/>
    <w:rsid w:val="00A331EB"/>
    <w:rsid w:val="00A33690"/>
    <w:rsid w:val="00A33F0F"/>
    <w:rsid w:val="00A3477A"/>
    <w:rsid w:val="00A35DC5"/>
    <w:rsid w:val="00A35E7F"/>
    <w:rsid w:val="00A41526"/>
    <w:rsid w:val="00A41A08"/>
    <w:rsid w:val="00A4220E"/>
    <w:rsid w:val="00A42DD4"/>
    <w:rsid w:val="00A42F15"/>
    <w:rsid w:val="00A43787"/>
    <w:rsid w:val="00A43969"/>
    <w:rsid w:val="00A4631C"/>
    <w:rsid w:val="00A47417"/>
    <w:rsid w:val="00A507C9"/>
    <w:rsid w:val="00A52395"/>
    <w:rsid w:val="00A52B82"/>
    <w:rsid w:val="00A52F9F"/>
    <w:rsid w:val="00A53C2F"/>
    <w:rsid w:val="00A547EA"/>
    <w:rsid w:val="00A54A5A"/>
    <w:rsid w:val="00A54B10"/>
    <w:rsid w:val="00A5550F"/>
    <w:rsid w:val="00A56CFB"/>
    <w:rsid w:val="00A56D08"/>
    <w:rsid w:val="00A5704B"/>
    <w:rsid w:val="00A5783F"/>
    <w:rsid w:val="00A578C3"/>
    <w:rsid w:val="00A61073"/>
    <w:rsid w:val="00A6186E"/>
    <w:rsid w:val="00A620F3"/>
    <w:rsid w:val="00A623EE"/>
    <w:rsid w:val="00A63451"/>
    <w:rsid w:val="00A652E3"/>
    <w:rsid w:val="00A66144"/>
    <w:rsid w:val="00A66C32"/>
    <w:rsid w:val="00A70070"/>
    <w:rsid w:val="00A7055A"/>
    <w:rsid w:val="00A71C00"/>
    <w:rsid w:val="00A72E5F"/>
    <w:rsid w:val="00A73128"/>
    <w:rsid w:val="00A7396A"/>
    <w:rsid w:val="00A7533A"/>
    <w:rsid w:val="00A761F1"/>
    <w:rsid w:val="00A77ECE"/>
    <w:rsid w:val="00A81CE7"/>
    <w:rsid w:val="00A825C8"/>
    <w:rsid w:val="00A8269E"/>
    <w:rsid w:val="00A828D8"/>
    <w:rsid w:val="00A91059"/>
    <w:rsid w:val="00A93277"/>
    <w:rsid w:val="00A9384B"/>
    <w:rsid w:val="00A93CE8"/>
    <w:rsid w:val="00A9775B"/>
    <w:rsid w:val="00AA0C81"/>
    <w:rsid w:val="00AA242E"/>
    <w:rsid w:val="00AA2C3A"/>
    <w:rsid w:val="00AA4502"/>
    <w:rsid w:val="00AA47CF"/>
    <w:rsid w:val="00AA7530"/>
    <w:rsid w:val="00AA7AE5"/>
    <w:rsid w:val="00AB00C7"/>
    <w:rsid w:val="00AB14AD"/>
    <w:rsid w:val="00AB159F"/>
    <w:rsid w:val="00AB1D06"/>
    <w:rsid w:val="00AB617F"/>
    <w:rsid w:val="00AB6879"/>
    <w:rsid w:val="00AB7ADF"/>
    <w:rsid w:val="00AC02B0"/>
    <w:rsid w:val="00AC1DFB"/>
    <w:rsid w:val="00AC5678"/>
    <w:rsid w:val="00AC574D"/>
    <w:rsid w:val="00AD0D88"/>
    <w:rsid w:val="00AD21CB"/>
    <w:rsid w:val="00AD2545"/>
    <w:rsid w:val="00AD2A43"/>
    <w:rsid w:val="00AD59CA"/>
    <w:rsid w:val="00AD5B81"/>
    <w:rsid w:val="00AD6DEE"/>
    <w:rsid w:val="00AE0282"/>
    <w:rsid w:val="00AE0A6C"/>
    <w:rsid w:val="00AE0C8A"/>
    <w:rsid w:val="00AE34B6"/>
    <w:rsid w:val="00AE45A9"/>
    <w:rsid w:val="00AE4937"/>
    <w:rsid w:val="00AE566D"/>
    <w:rsid w:val="00AE5B6A"/>
    <w:rsid w:val="00AE5B91"/>
    <w:rsid w:val="00AE6927"/>
    <w:rsid w:val="00AE7E2C"/>
    <w:rsid w:val="00AF0D56"/>
    <w:rsid w:val="00AF1B75"/>
    <w:rsid w:val="00AF4DD3"/>
    <w:rsid w:val="00AF5078"/>
    <w:rsid w:val="00AF5411"/>
    <w:rsid w:val="00AF5765"/>
    <w:rsid w:val="00AF59C0"/>
    <w:rsid w:val="00AF7650"/>
    <w:rsid w:val="00B000BD"/>
    <w:rsid w:val="00B032AA"/>
    <w:rsid w:val="00B041A5"/>
    <w:rsid w:val="00B05413"/>
    <w:rsid w:val="00B0699E"/>
    <w:rsid w:val="00B0716A"/>
    <w:rsid w:val="00B113D7"/>
    <w:rsid w:val="00B129CD"/>
    <w:rsid w:val="00B17647"/>
    <w:rsid w:val="00B203BF"/>
    <w:rsid w:val="00B22479"/>
    <w:rsid w:val="00B22F77"/>
    <w:rsid w:val="00B23366"/>
    <w:rsid w:val="00B238EF"/>
    <w:rsid w:val="00B23A6E"/>
    <w:rsid w:val="00B24EE4"/>
    <w:rsid w:val="00B25761"/>
    <w:rsid w:val="00B26E67"/>
    <w:rsid w:val="00B27E27"/>
    <w:rsid w:val="00B30E7E"/>
    <w:rsid w:val="00B31445"/>
    <w:rsid w:val="00B321F9"/>
    <w:rsid w:val="00B376CB"/>
    <w:rsid w:val="00B411B3"/>
    <w:rsid w:val="00B41693"/>
    <w:rsid w:val="00B417D7"/>
    <w:rsid w:val="00B41EEB"/>
    <w:rsid w:val="00B42320"/>
    <w:rsid w:val="00B42D8F"/>
    <w:rsid w:val="00B430CD"/>
    <w:rsid w:val="00B45750"/>
    <w:rsid w:val="00B460CC"/>
    <w:rsid w:val="00B50135"/>
    <w:rsid w:val="00B50ADF"/>
    <w:rsid w:val="00B5167A"/>
    <w:rsid w:val="00B518BC"/>
    <w:rsid w:val="00B52429"/>
    <w:rsid w:val="00B5315B"/>
    <w:rsid w:val="00B53D33"/>
    <w:rsid w:val="00B56787"/>
    <w:rsid w:val="00B60873"/>
    <w:rsid w:val="00B60F58"/>
    <w:rsid w:val="00B611E9"/>
    <w:rsid w:val="00B61324"/>
    <w:rsid w:val="00B634A6"/>
    <w:rsid w:val="00B64E8F"/>
    <w:rsid w:val="00B65390"/>
    <w:rsid w:val="00B66497"/>
    <w:rsid w:val="00B66DEB"/>
    <w:rsid w:val="00B66F88"/>
    <w:rsid w:val="00B677F5"/>
    <w:rsid w:val="00B67A97"/>
    <w:rsid w:val="00B70C7F"/>
    <w:rsid w:val="00B732A5"/>
    <w:rsid w:val="00B736B4"/>
    <w:rsid w:val="00B73930"/>
    <w:rsid w:val="00B74A5B"/>
    <w:rsid w:val="00B77CE1"/>
    <w:rsid w:val="00B80B0D"/>
    <w:rsid w:val="00B80D06"/>
    <w:rsid w:val="00B8363C"/>
    <w:rsid w:val="00B836BE"/>
    <w:rsid w:val="00B8439E"/>
    <w:rsid w:val="00B85831"/>
    <w:rsid w:val="00B86D27"/>
    <w:rsid w:val="00B870DA"/>
    <w:rsid w:val="00B90E32"/>
    <w:rsid w:val="00B919FF"/>
    <w:rsid w:val="00B926A5"/>
    <w:rsid w:val="00B93532"/>
    <w:rsid w:val="00B93D43"/>
    <w:rsid w:val="00B94FB1"/>
    <w:rsid w:val="00B96C49"/>
    <w:rsid w:val="00B976D0"/>
    <w:rsid w:val="00B97BD1"/>
    <w:rsid w:val="00BA16CE"/>
    <w:rsid w:val="00BA4008"/>
    <w:rsid w:val="00BA433A"/>
    <w:rsid w:val="00BA5D03"/>
    <w:rsid w:val="00BA60AB"/>
    <w:rsid w:val="00BA64A7"/>
    <w:rsid w:val="00BB0032"/>
    <w:rsid w:val="00BB04DD"/>
    <w:rsid w:val="00BB143F"/>
    <w:rsid w:val="00BB1599"/>
    <w:rsid w:val="00BB16F7"/>
    <w:rsid w:val="00BB1B04"/>
    <w:rsid w:val="00BB22E6"/>
    <w:rsid w:val="00BB2679"/>
    <w:rsid w:val="00BB2BEF"/>
    <w:rsid w:val="00BB375F"/>
    <w:rsid w:val="00BB4CC4"/>
    <w:rsid w:val="00BB6BC9"/>
    <w:rsid w:val="00BC1772"/>
    <w:rsid w:val="00BC1856"/>
    <w:rsid w:val="00BC2BC5"/>
    <w:rsid w:val="00BC38B8"/>
    <w:rsid w:val="00BC4353"/>
    <w:rsid w:val="00BC49B5"/>
    <w:rsid w:val="00BC60DA"/>
    <w:rsid w:val="00BC674B"/>
    <w:rsid w:val="00BC7CE9"/>
    <w:rsid w:val="00BC7FBC"/>
    <w:rsid w:val="00BD04AB"/>
    <w:rsid w:val="00BD1059"/>
    <w:rsid w:val="00BD1480"/>
    <w:rsid w:val="00BD1CCF"/>
    <w:rsid w:val="00BD2C57"/>
    <w:rsid w:val="00BD37D6"/>
    <w:rsid w:val="00BD4366"/>
    <w:rsid w:val="00BD4536"/>
    <w:rsid w:val="00BD5B20"/>
    <w:rsid w:val="00BD7F2C"/>
    <w:rsid w:val="00BE0ED2"/>
    <w:rsid w:val="00BE180E"/>
    <w:rsid w:val="00BE304F"/>
    <w:rsid w:val="00BE37DA"/>
    <w:rsid w:val="00BE4240"/>
    <w:rsid w:val="00BE5B58"/>
    <w:rsid w:val="00BE5E06"/>
    <w:rsid w:val="00BE5EB2"/>
    <w:rsid w:val="00BE5FE0"/>
    <w:rsid w:val="00BE61E0"/>
    <w:rsid w:val="00BE6358"/>
    <w:rsid w:val="00BE724D"/>
    <w:rsid w:val="00BE7DBC"/>
    <w:rsid w:val="00BF167E"/>
    <w:rsid w:val="00BF2324"/>
    <w:rsid w:val="00BF30ED"/>
    <w:rsid w:val="00BF4547"/>
    <w:rsid w:val="00BF47A2"/>
    <w:rsid w:val="00BF5436"/>
    <w:rsid w:val="00BF547E"/>
    <w:rsid w:val="00BF5AAA"/>
    <w:rsid w:val="00BF741A"/>
    <w:rsid w:val="00BF76BA"/>
    <w:rsid w:val="00C005E1"/>
    <w:rsid w:val="00C013AF"/>
    <w:rsid w:val="00C013E8"/>
    <w:rsid w:val="00C03362"/>
    <w:rsid w:val="00C0431E"/>
    <w:rsid w:val="00C04813"/>
    <w:rsid w:val="00C05B89"/>
    <w:rsid w:val="00C05D25"/>
    <w:rsid w:val="00C1061C"/>
    <w:rsid w:val="00C126F0"/>
    <w:rsid w:val="00C1295B"/>
    <w:rsid w:val="00C163A7"/>
    <w:rsid w:val="00C1701B"/>
    <w:rsid w:val="00C179C8"/>
    <w:rsid w:val="00C232FF"/>
    <w:rsid w:val="00C23768"/>
    <w:rsid w:val="00C23AF6"/>
    <w:rsid w:val="00C2400D"/>
    <w:rsid w:val="00C2445D"/>
    <w:rsid w:val="00C249D2"/>
    <w:rsid w:val="00C27E25"/>
    <w:rsid w:val="00C3185D"/>
    <w:rsid w:val="00C32C8E"/>
    <w:rsid w:val="00C35B83"/>
    <w:rsid w:val="00C36738"/>
    <w:rsid w:val="00C37697"/>
    <w:rsid w:val="00C37C85"/>
    <w:rsid w:val="00C415F3"/>
    <w:rsid w:val="00C424D7"/>
    <w:rsid w:val="00C42A5B"/>
    <w:rsid w:val="00C42CF5"/>
    <w:rsid w:val="00C44118"/>
    <w:rsid w:val="00C44C23"/>
    <w:rsid w:val="00C455EF"/>
    <w:rsid w:val="00C47192"/>
    <w:rsid w:val="00C50CAB"/>
    <w:rsid w:val="00C51AFC"/>
    <w:rsid w:val="00C547F7"/>
    <w:rsid w:val="00C56B81"/>
    <w:rsid w:val="00C56C7F"/>
    <w:rsid w:val="00C57194"/>
    <w:rsid w:val="00C57801"/>
    <w:rsid w:val="00C6134B"/>
    <w:rsid w:val="00C61A80"/>
    <w:rsid w:val="00C6227E"/>
    <w:rsid w:val="00C64973"/>
    <w:rsid w:val="00C64B30"/>
    <w:rsid w:val="00C64CDC"/>
    <w:rsid w:val="00C65B4A"/>
    <w:rsid w:val="00C66BB6"/>
    <w:rsid w:val="00C70DA9"/>
    <w:rsid w:val="00C70F44"/>
    <w:rsid w:val="00C7400B"/>
    <w:rsid w:val="00C75A2B"/>
    <w:rsid w:val="00C777E0"/>
    <w:rsid w:val="00C77B94"/>
    <w:rsid w:val="00C81CF2"/>
    <w:rsid w:val="00C823F8"/>
    <w:rsid w:val="00C83C96"/>
    <w:rsid w:val="00C8427F"/>
    <w:rsid w:val="00C8448D"/>
    <w:rsid w:val="00C84FE2"/>
    <w:rsid w:val="00C85BBD"/>
    <w:rsid w:val="00C901CE"/>
    <w:rsid w:val="00C923AB"/>
    <w:rsid w:val="00C93007"/>
    <w:rsid w:val="00C94DA6"/>
    <w:rsid w:val="00C97274"/>
    <w:rsid w:val="00C97F7B"/>
    <w:rsid w:val="00CA038E"/>
    <w:rsid w:val="00CA0E01"/>
    <w:rsid w:val="00CA0ED3"/>
    <w:rsid w:val="00CA3283"/>
    <w:rsid w:val="00CA3385"/>
    <w:rsid w:val="00CA4B8D"/>
    <w:rsid w:val="00CA5757"/>
    <w:rsid w:val="00CA69D3"/>
    <w:rsid w:val="00CA74E5"/>
    <w:rsid w:val="00CB1B7D"/>
    <w:rsid w:val="00CB20B1"/>
    <w:rsid w:val="00CB2E71"/>
    <w:rsid w:val="00CB41C8"/>
    <w:rsid w:val="00CB4E05"/>
    <w:rsid w:val="00CB5A33"/>
    <w:rsid w:val="00CB6CB4"/>
    <w:rsid w:val="00CB6DA4"/>
    <w:rsid w:val="00CB7D50"/>
    <w:rsid w:val="00CB7F82"/>
    <w:rsid w:val="00CC300D"/>
    <w:rsid w:val="00CC37E0"/>
    <w:rsid w:val="00CC5ECD"/>
    <w:rsid w:val="00CD000D"/>
    <w:rsid w:val="00CD0448"/>
    <w:rsid w:val="00CD2263"/>
    <w:rsid w:val="00CD22F7"/>
    <w:rsid w:val="00CD2490"/>
    <w:rsid w:val="00CD279B"/>
    <w:rsid w:val="00CD35D0"/>
    <w:rsid w:val="00CD3941"/>
    <w:rsid w:val="00CD49C6"/>
    <w:rsid w:val="00CD51D4"/>
    <w:rsid w:val="00CE0705"/>
    <w:rsid w:val="00CE0E09"/>
    <w:rsid w:val="00CE1827"/>
    <w:rsid w:val="00CE377D"/>
    <w:rsid w:val="00CE4121"/>
    <w:rsid w:val="00CE50FB"/>
    <w:rsid w:val="00CE581D"/>
    <w:rsid w:val="00CE5E8D"/>
    <w:rsid w:val="00CE6510"/>
    <w:rsid w:val="00CF0121"/>
    <w:rsid w:val="00CF0149"/>
    <w:rsid w:val="00CF07B9"/>
    <w:rsid w:val="00CF07D9"/>
    <w:rsid w:val="00CF0EEE"/>
    <w:rsid w:val="00CF109C"/>
    <w:rsid w:val="00CF1AAF"/>
    <w:rsid w:val="00CF20C7"/>
    <w:rsid w:val="00CF229F"/>
    <w:rsid w:val="00CF2CF3"/>
    <w:rsid w:val="00CF78C8"/>
    <w:rsid w:val="00D00632"/>
    <w:rsid w:val="00D0095F"/>
    <w:rsid w:val="00D02981"/>
    <w:rsid w:val="00D02B69"/>
    <w:rsid w:val="00D02DA8"/>
    <w:rsid w:val="00D034CD"/>
    <w:rsid w:val="00D045D8"/>
    <w:rsid w:val="00D05AC7"/>
    <w:rsid w:val="00D06584"/>
    <w:rsid w:val="00D065C9"/>
    <w:rsid w:val="00D0677B"/>
    <w:rsid w:val="00D06AF1"/>
    <w:rsid w:val="00D0712A"/>
    <w:rsid w:val="00D07A4A"/>
    <w:rsid w:val="00D1038C"/>
    <w:rsid w:val="00D10CDB"/>
    <w:rsid w:val="00D10EB6"/>
    <w:rsid w:val="00D11A8F"/>
    <w:rsid w:val="00D11B9A"/>
    <w:rsid w:val="00D13320"/>
    <w:rsid w:val="00D14721"/>
    <w:rsid w:val="00D15161"/>
    <w:rsid w:val="00D163A1"/>
    <w:rsid w:val="00D16F05"/>
    <w:rsid w:val="00D17260"/>
    <w:rsid w:val="00D174A3"/>
    <w:rsid w:val="00D17966"/>
    <w:rsid w:val="00D17E15"/>
    <w:rsid w:val="00D20F0E"/>
    <w:rsid w:val="00D21F9E"/>
    <w:rsid w:val="00D2239E"/>
    <w:rsid w:val="00D22A58"/>
    <w:rsid w:val="00D22E4A"/>
    <w:rsid w:val="00D244EC"/>
    <w:rsid w:val="00D24F4B"/>
    <w:rsid w:val="00D25EC2"/>
    <w:rsid w:val="00D269C6"/>
    <w:rsid w:val="00D26E73"/>
    <w:rsid w:val="00D26E96"/>
    <w:rsid w:val="00D27F37"/>
    <w:rsid w:val="00D30968"/>
    <w:rsid w:val="00D309F0"/>
    <w:rsid w:val="00D31556"/>
    <w:rsid w:val="00D31B7D"/>
    <w:rsid w:val="00D323E7"/>
    <w:rsid w:val="00D328BE"/>
    <w:rsid w:val="00D33A06"/>
    <w:rsid w:val="00D34E1F"/>
    <w:rsid w:val="00D3507B"/>
    <w:rsid w:val="00D352F5"/>
    <w:rsid w:val="00D36C30"/>
    <w:rsid w:val="00D36CF6"/>
    <w:rsid w:val="00D37226"/>
    <w:rsid w:val="00D40B05"/>
    <w:rsid w:val="00D41148"/>
    <w:rsid w:val="00D413B4"/>
    <w:rsid w:val="00D41454"/>
    <w:rsid w:val="00D41BE5"/>
    <w:rsid w:val="00D421CA"/>
    <w:rsid w:val="00D42DBB"/>
    <w:rsid w:val="00D43302"/>
    <w:rsid w:val="00D435C3"/>
    <w:rsid w:val="00D43BCB"/>
    <w:rsid w:val="00D44D54"/>
    <w:rsid w:val="00D45330"/>
    <w:rsid w:val="00D45BE5"/>
    <w:rsid w:val="00D46BEB"/>
    <w:rsid w:val="00D50877"/>
    <w:rsid w:val="00D51D9E"/>
    <w:rsid w:val="00D5249A"/>
    <w:rsid w:val="00D5292B"/>
    <w:rsid w:val="00D52CD3"/>
    <w:rsid w:val="00D52CE1"/>
    <w:rsid w:val="00D52E65"/>
    <w:rsid w:val="00D54B4E"/>
    <w:rsid w:val="00D54F9D"/>
    <w:rsid w:val="00D559D7"/>
    <w:rsid w:val="00D55C86"/>
    <w:rsid w:val="00D55D7C"/>
    <w:rsid w:val="00D5636B"/>
    <w:rsid w:val="00D57180"/>
    <w:rsid w:val="00D610BA"/>
    <w:rsid w:val="00D62D54"/>
    <w:rsid w:val="00D638FF"/>
    <w:rsid w:val="00D6537E"/>
    <w:rsid w:val="00D664AC"/>
    <w:rsid w:val="00D66FCA"/>
    <w:rsid w:val="00D671FC"/>
    <w:rsid w:val="00D704A3"/>
    <w:rsid w:val="00D71445"/>
    <w:rsid w:val="00D7207D"/>
    <w:rsid w:val="00D7210F"/>
    <w:rsid w:val="00D734F9"/>
    <w:rsid w:val="00D74764"/>
    <w:rsid w:val="00D81516"/>
    <w:rsid w:val="00D8291C"/>
    <w:rsid w:val="00D83C16"/>
    <w:rsid w:val="00D84245"/>
    <w:rsid w:val="00D85B26"/>
    <w:rsid w:val="00D87DBA"/>
    <w:rsid w:val="00D92314"/>
    <w:rsid w:val="00D92FF1"/>
    <w:rsid w:val="00D9338A"/>
    <w:rsid w:val="00D94653"/>
    <w:rsid w:val="00D95055"/>
    <w:rsid w:val="00D96B02"/>
    <w:rsid w:val="00D96C01"/>
    <w:rsid w:val="00D96FEC"/>
    <w:rsid w:val="00DA17C9"/>
    <w:rsid w:val="00DA4373"/>
    <w:rsid w:val="00DA4CC2"/>
    <w:rsid w:val="00DA5C17"/>
    <w:rsid w:val="00DA6525"/>
    <w:rsid w:val="00DA66E9"/>
    <w:rsid w:val="00DA7582"/>
    <w:rsid w:val="00DA7EE8"/>
    <w:rsid w:val="00DB243B"/>
    <w:rsid w:val="00DB3BAE"/>
    <w:rsid w:val="00DB4CC6"/>
    <w:rsid w:val="00DB5D2E"/>
    <w:rsid w:val="00DB77AA"/>
    <w:rsid w:val="00DB7CB1"/>
    <w:rsid w:val="00DB7CE8"/>
    <w:rsid w:val="00DC1187"/>
    <w:rsid w:val="00DC14A5"/>
    <w:rsid w:val="00DC1579"/>
    <w:rsid w:val="00DC1FC2"/>
    <w:rsid w:val="00DC320D"/>
    <w:rsid w:val="00DC3562"/>
    <w:rsid w:val="00DC5F9E"/>
    <w:rsid w:val="00DC6E0D"/>
    <w:rsid w:val="00DD0C8F"/>
    <w:rsid w:val="00DD1898"/>
    <w:rsid w:val="00DD1B84"/>
    <w:rsid w:val="00DD289A"/>
    <w:rsid w:val="00DD4554"/>
    <w:rsid w:val="00DD605B"/>
    <w:rsid w:val="00DD611C"/>
    <w:rsid w:val="00DD654D"/>
    <w:rsid w:val="00DD6D04"/>
    <w:rsid w:val="00DD7302"/>
    <w:rsid w:val="00DE08FE"/>
    <w:rsid w:val="00DE0D71"/>
    <w:rsid w:val="00DE1347"/>
    <w:rsid w:val="00DE45B2"/>
    <w:rsid w:val="00DE63D0"/>
    <w:rsid w:val="00DE7E86"/>
    <w:rsid w:val="00DF2202"/>
    <w:rsid w:val="00DF231E"/>
    <w:rsid w:val="00DF293B"/>
    <w:rsid w:val="00DF2ED7"/>
    <w:rsid w:val="00DF3825"/>
    <w:rsid w:val="00DF39F2"/>
    <w:rsid w:val="00DF3E85"/>
    <w:rsid w:val="00DF78DF"/>
    <w:rsid w:val="00E00E99"/>
    <w:rsid w:val="00E013B5"/>
    <w:rsid w:val="00E0351C"/>
    <w:rsid w:val="00E04D8B"/>
    <w:rsid w:val="00E0570D"/>
    <w:rsid w:val="00E07972"/>
    <w:rsid w:val="00E105DA"/>
    <w:rsid w:val="00E12C15"/>
    <w:rsid w:val="00E12C92"/>
    <w:rsid w:val="00E12DC0"/>
    <w:rsid w:val="00E13692"/>
    <w:rsid w:val="00E143B1"/>
    <w:rsid w:val="00E14A35"/>
    <w:rsid w:val="00E14ABD"/>
    <w:rsid w:val="00E15409"/>
    <w:rsid w:val="00E16135"/>
    <w:rsid w:val="00E1618F"/>
    <w:rsid w:val="00E17E4A"/>
    <w:rsid w:val="00E17E85"/>
    <w:rsid w:val="00E21057"/>
    <w:rsid w:val="00E218C6"/>
    <w:rsid w:val="00E22158"/>
    <w:rsid w:val="00E24AA3"/>
    <w:rsid w:val="00E25843"/>
    <w:rsid w:val="00E26FFF"/>
    <w:rsid w:val="00E302EC"/>
    <w:rsid w:val="00E31AB3"/>
    <w:rsid w:val="00E31F99"/>
    <w:rsid w:val="00E3266B"/>
    <w:rsid w:val="00E32AA5"/>
    <w:rsid w:val="00E346E5"/>
    <w:rsid w:val="00E35372"/>
    <w:rsid w:val="00E36F99"/>
    <w:rsid w:val="00E40756"/>
    <w:rsid w:val="00E40E6F"/>
    <w:rsid w:val="00E425CB"/>
    <w:rsid w:val="00E44518"/>
    <w:rsid w:val="00E44529"/>
    <w:rsid w:val="00E455E9"/>
    <w:rsid w:val="00E45824"/>
    <w:rsid w:val="00E45B9A"/>
    <w:rsid w:val="00E45F9E"/>
    <w:rsid w:val="00E4701E"/>
    <w:rsid w:val="00E4792B"/>
    <w:rsid w:val="00E5046C"/>
    <w:rsid w:val="00E513DB"/>
    <w:rsid w:val="00E524BD"/>
    <w:rsid w:val="00E55390"/>
    <w:rsid w:val="00E56974"/>
    <w:rsid w:val="00E61753"/>
    <w:rsid w:val="00E641DD"/>
    <w:rsid w:val="00E64979"/>
    <w:rsid w:val="00E6639D"/>
    <w:rsid w:val="00E66E1F"/>
    <w:rsid w:val="00E670CC"/>
    <w:rsid w:val="00E674FE"/>
    <w:rsid w:val="00E676BD"/>
    <w:rsid w:val="00E7133F"/>
    <w:rsid w:val="00E71F14"/>
    <w:rsid w:val="00E73287"/>
    <w:rsid w:val="00E74492"/>
    <w:rsid w:val="00E77604"/>
    <w:rsid w:val="00E77D5D"/>
    <w:rsid w:val="00E80908"/>
    <w:rsid w:val="00E80FE9"/>
    <w:rsid w:val="00E82EC1"/>
    <w:rsid w:val="00E8373A"/>
    <w:rsid w:val="00E83A50"/>
    <w:rsid w:val="00E842FC"/>
    <w:rsid w:val="00E90636"/>
    <w:rsid w:val="00E91218"/>
    <w:rsid w:val="00E93A3D"/>
    <w:rsid w:val="00E93A86"/>
    <w:rsid w:val="00E95EB6"/>
    <w:rsid w:val="00E95F45"/>
    <w:rsid w:val="00EA1AE3"/>
    <w:rsid w:val="00EA24D8"/>
    <w:rsid w:val="00EA281F"/>
    <w:rsid w:val="00EA2AD5"/>
    <w:rsid w:val="00EA3B8F"/>
    <w:rsid w:val="00EA40CE"/>
    <w:rsid w:val="00EA51B9"/>
    <w:rsid w:val="00EA558F"/>
    <w:rsid w:val="00EA5A37"/>
    <w:rsid w:val="00EA5C71"/>
    <w:rsid w:val="00EA65DB"/>
    <w:rsid w:val="00EA77B1"/>
    <w:rsid w:val="00EB2AE9"/>
    <w:rsid w:val="00EB38A3"/>
    <w:rsid w:val="00EB4BCB"/>
    <w:rsid w:val="00EB573B"/>
    <w:rsid w:val="00EB58D5"/>
    <w:rsid w:val="00EB73AA"/>
    <w:rsid w:val="00EB78C8"/>
    <w:rsid w:val="00EC0285"/>
    <w:rsid w:val="00EC0388"/>
    <w:rsid w:val="00EC4463"/>
    <w:rsid w:val="00EC4C8D"/>
    <w:rsid w:val="00EC4ED3"/>
    <w:rsid w:val="00EC5916"/>
    <w:rsid w:val="00EC65A3"/>
    <w:rsid w:val="00EC7118"/>
    <w:rsid w:val="00EC7F62"/>
    <w:rsid w:val="00ED1CC7"/>
    <w:rsid w:val="00ED229F"/>
    <w:rsid w:val="00ED3BED"/>
    <w:rsid w:val="00ED7E5F"/>
    <w:rsid w:val="00ED7E8D"/>
    <w:rsid w:val="00EE0968"/>
    <w:rsid w:val="00EE19BC"/>
    <w:rsid w:val="00EE19CB"/>
    <w:rsid w:val="00EE2904"/>
    <w:rsid w:val="00EE2BCF"/>
    <w:rsid w:val="00EE30FB"/>
    <w:rsid w:val="00EE456D"/>
    <w:rsid w:val="00EE51B6"/>
    <w:rsid w:val="00EE670D"/>
    <w:rsid w:val="00EE6E84"/>
    <w:rsid w:val="00EE7E2F"/>
    <w:rsid w:val="00EE7FEA"/>
    <w:rsid w:val="00EF15A0"/>
    <w:rsid w:val="00EF2CCC"/>
    <w:rsid w:val="00EF3193"/>
    <w:rsid w:val="00EF396B"/>
    <w:rsid w:val="00EF3B21"/>
    <w:rsid w:val="00EF3F70"/>
    <w:rsid w:val="00EF6682"/>
    <w:rsid w:val="00EF76B3"/>
    <w:rsid w:val="00EF7C94"/>
    <w:rsid w:val="00F02913"/>
    <w:rsid w:val="00F05AC4"/>
    <w:rsid w:val="00F05B4A"/>
    <w:rsid w:val="00F065CA"/>
    <w:rsid w:val="00F06E87"/>
    <w:rsid w:val="00F105FB"/>
    <w:rsid w:val="00F12094"/>
    <w:rsid w:val="00F122A1"/>
    <w:rsid w:val="00F12724"/>
    <w:rsid w:val="00F13D95"/>
    <w:rsid w:val="00F13F82"/>
    <w:rsid w:val="00F1488F"/>
    <w:rsid w:val="00F15D7F"/>
    <w:rsid w:val="00F17CAC"/>
    <w:rsid w:val="00F2005E"/>
    <w:rsid w:val="00F21E67"/>
    <w:rsid w:val="00F228F7"/>
    <w:rsid w:val="00F22C99"/>
    <w:rsid w:val="00F22E8A"/>
    <w:rsid w:val="00F25AFC"/>
    <w:rsid w:val="00F25F65"/>
    <w:rsid w:val="00F2764E"/>
    <w:rsid w:val="00F300C0"/>
    <w:rsid w:val="00F305E5"/>
    <w:rsid w:val="00F309E5"/>
    <w:rsid w:val="00F314A0"/>
    <w:rsid w:val="00F3192F"/>
    <w:rsid w:val="00F3433E"/>
    <w:rsid w:val="00F345BA"/>
    <w:rsid w:val="00F350ED"/>
    <w:rsid w:val="00F35AEB"/>
    <w:rsid w:val="00F378E3"/>
    <w:rsid w:val="00F401F0"/>
    <w:rsid w:val="00F40512"/>
    <w:rsid w:val="00F40987"/>
    <w:rsid w:val="00F40C0D"/>
    <w:rsid w:val="00F415B4"/>
    <w:rsid w:val="00F42990"/>
    <w:rsid w:val="00F46584"/>
    <w:rsid w:val="00F46DDF"/>
    <w:rsid w:val="00F4706F"/>
    <w:rsid w:val="00F47DA5"/>
    <w:rsid w:val="00F5018E"/>
    <w:rsid w:val="00F507F3"/>
    <w:rsid w:val="00F52E2F"/>
    <w:rsid w:val="00F52E55"/>
    <w:rsid w:val="00F5692E"/>
    <w:rsid w:val="00F56B46"/>
    <w:rsid w:val="00F56DA7"/>
    <w:rsid w:val="00F5797F"/>
    <w:rsid w:val="00F609AA"/>
    <w:rsid w:val="00F62F70"/>
    <w:rsid w:val="00F62FED"/>
    <w:rsid w:val="00F63C24"/>
    <w:rsid w:val="00F63FF6"/>
    <w:rsid w:val="00F64001"/>
    <w:rsid w:val="00F64A92"/>
    <w:rsid w:val="00F65A32"/>
    <w:rsid w:val="00F664AB"/>
    <w:rsid w:val="00F67B02"/>
    <w:rsid w:val="00F70399"/>
    <w:rsid w:val="00F724C9"/>
    <w:rsid w:val="00F72B41"/>
    <w:rsid w:val="00F7328F"/>
    <w:rsid w:val="00F7348B"/>
    <w:rsid w:val="00F749CF"/>
    <w:rsid w:val="00F74FBB"/>
    <w:rsid w:val="00F74FDC"/>
    <w:rsid w:val="00F751B6"/>
    <w:rsid w:val="00F762DA"/>
    <w:rsid w:val="00F76FF3"/>
    <w:rsid w:val="00F7707B"/>
    <w:rsid w:val="00F80A53"/>
    <w:rsid w:val="00F811D2"/>
    <w:rsid w:val="00F819D1"/>
    <w:rsid w:val="00F82D63"/>
    <w:rsid w:val="00F841B0"/>
    <w:rsid w:val="00F8425E"/>
    <w:rsid w:val="00F87E97"/>
    <w:rsid w:val="00F90497"/>
    <w:rsid w:val="00F95CD8"/>
    <w:rsid w:val="00F95E9E"/>
    <w:rsid w:val="00F9635D"/>
    <w:rsid w:val="00F97B6F"/>
    <w:rsid w:val="00F97E91"/>
    <w:rsid w:val="00FA1AC8"/>
    <w:rsid w:val="00FA28E5"/>
    <w:rsid w:val="00FA32EA"/>
    <w:rsid w:val="00FA373F"/>
    <w:rsid w:val="00FA434A"/>
    <w:rsid w:val="00FA47BE"/>
    <w:rsid w:val="00FA5215"/>
    <w:rsid w:val="00FA5DFB"/>
    <w:rsid w:val="00FA7C1E"/>
    <w:rsid w:val="00FB12FF"/>
    <w:rsid w:val="00FB2404"/>
    <w:rsid w:val="00FB2AEB"/>
    <w:rsid w:val="00FB2BBA"/>
    <w:rsid w:val="00FB3D84"/>
    <w:rsid w:val="00FB5582"/>
    <w:rsid w:val="00FB5B75"/>
    <w:rsid w:val="00FB6906"/>
    <w:rsid w:val="00FB6E41"/>
    <w:rsid w:val="00FB78BF"/>
    <w:rsid w:val="00FC04AE"/>
    <w:rsid w:val="00FC218E"/>
    <w:rsid w:val="00FC231F"/>
    <w:rsid w:val="00FC2C6D"/>
    <w:rsid w:val="00FC2F04"/>
    <w:rsid w:val="00FC34BE"/>
    <w:rsid w:val="00FC4F47"/>
    <w:rsid w:val="00FC5C08"/>
    <w:rsid w:val="00FC6C2A"/>
    <w:rsid w:val="00FC78C3"/>
    <w:rsid w:val="00FD09EB"/>
    <w:rsid w:val="00FD189B"/>
    <w:rsid w:val="00FD26A1"/>
    <w:rsid w:val="00FD5B30"/>
    <w:rsid w:val="00FD5DD7"/>
    <w:rsid w:val="00FD7238"/>
    <w:rsid w:val="00FD7686"/>
    <w:rsid w:val="00FE426C"/>
    <w:rsid w:val="00FE4A62"/>
    <w:rsid w:val="00FE4E40"/>
    <w:rsid w:val="00FE5622"/>
    <w:rsid w:val="00FE6D8F"/>
    <w:rsid w:val="00FE6FBC"/>
    <w:rsid w:val="00FE77AA"/>
    <w:rsid w:val="00FE7B07"/>
    <w:rsid w:val="00FE7C2F"/>
    <w:rsid w:val="00FE7D89"/>
    <w:rsid w:val="00FF0A62"/>
    <w:rsid w:val="00FF27C7"/>
    <w:rsid w:val="00FF33C8"/>
    <w:rsid w:val="00FF3597"/>
    <w:rsid w:val="00FF3725"/>
    <w:rsid w:val="00FF3DC3"/>
    <w:rsid w:val="00FF47B4"/>
    <w:rsid w:val="00FF4CE3"/>
    <w:rsid w:val="00FF4D57"/>
    <w:rsid w:val="00FF5B5D"/>
    <w:rsid w:val="00FF684A"/>
    <w:rsid w:val="00FF72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4AE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316A"/>
    <w:rPr>
      <w:rFonts w:ascii="Arial Narrow" w:hAnsi="Arial Narrow"/>
      <w:sz w:val="20"/>
    </w:rPr>
  </w:style>
  <w:style w:type="paragraph" w:styleId="Titre1">
    <w:name w:val="heading 1"/>
    <w:basedOn w:val="Normal"/>
    <w:next w:val="Normal"/>
    <w:link w:val="Titre1Car"/>
    <w:uiPriority w:val="9"/>
    <w:qFormat/>
    <w:rsid w:val="00F62FED"/>
    <w:pPr>
      <w:pBdr>
        <w:left w:val="single" w:sz="24" w:space="4" w:color="365F91" w:themeColor="text2"/>
        <w:bottom w:val="single" w:sz="12" w:space="1" w:color="365F91" w:themeColor="text2"/>
      </w:pBdr>
      <w:spacing w:line="240" w:lineRule="auto"/>
      <w:outlineLvl w:val="0"/>
    </w:pPr>
    <w:rPr>
      <w:b/>
      <w:bCs/>
      <w:caps/>
      <w:color w:val="365F91" w:themeColor="text2"/>
      <w:spacing w:val="20"/>
      <w:sz w:val="24"/>
      <w:szCs w:val="24"/>
    </w:rPr>
  </w:style>
  <w:style w:type="paragraph" w:styleId="Titre2">
    <w:name w:val="heading 2"/>
    <w:basedOn w:val="Normal"/>
    <w:next w:val="Normal"/>
    <w:link w:val="Titre2Car"/>
    <w:autoRedefine/>
    <w:uiPriority w:val="9"/>
    <w:unhideWhenUsed/>
    <w:qFormat/>
    <w:rsid w:val="00DD611C"/>
    <w:pPr>
      <w:numPr>
        <w:ilvl w:val="1"/>
        <w:numId w:val="9"/>
      </w:numPr>
      <w:pBdr>
        <w:bottom w:val="single" w:sz="4" w:space="1" w:color="28466C" w:themeColor="accent1" w:themeShade="BF"/>
      </w:pBdr>
      <w:spacing w:before="240" w:after="120"/>
      <w:outlineLvl w:val="1"/>
    </w:pPr>
    <w:rPr>
      <w:rFonts w:ascii="Century Gothic" w:hAnsi="Century Gothic"/>
      <w:b/>
      <w:caps/>
      <w:color w:val="365F91" w:themeColor="text2"/>
      <w:spacing w:val="15"/>
      <w:sz w:val="22"/>
    </w:rPr>
  </w:style>
  <w:style w:type="paragraph" w:styleId="Titre3">
    <w:name w:val="heading 3"/>
    <w:basedOn w:val="Normal"/>
    <w:next w:val="Normal"/>
    <w:link w:val="Titre3Car"/>
    <w:autoRedefine/>
    <w:uiPriority w:val="9"/>
    <w:unhideWhenUsed/>
    <w:qFormat/>
    <w:rsid w:val="00B23366"/>
    <w:pPr>
      <w:numPr>
        <w:ilvl w:val="2"/>
        <w:numId w:val="9"/>
      </w:numPr>
      <w:pBdr>
        <w:bottom w:val="single" w:sz="4" w:space="1" w:color="28466C" w:themeColor="accent1" w:themeShade="BF"/>
      </w:pBdr>
      <w:spacing w:before="240" w:after="120"/>
      <w:ind w:right="360"/>
      <w:outlineLvl w:val="2"/>
    </w:pPr>
    <w:rPr>
      <w:caps/>
      <w:color w:val="365F91" w:themeColor="text2"/>
      <w:sz w:val="22"/>
    </w:rPr>
  </w:style>
  <w:style w:type="paragraph" w:styleId="Titre4">
    <w:name w:val="heading 4"/>
    <w:basedOn w:val="Normal"/>
    <w:next w:val="Normal"/>
    <w:link w:val="Titre4Car"/>
    <w:uiPriority w:val="9"/>
    <w:unhideWhenUsed/>
    <w:qFormat/>
    <w:rsid w:val="00684B7C"/>
    <w:pPr>
      <w:pBdr>
        <w:bottom w:val="single" w:sz="4" w:space="1" w:color="auto"/>
      </w:pBdr>
      <w:spacing w:before="400" w:after="300" w:line="240" w:lineRule="auto"/>
      <w:ind w:left="360" w:right="360"/>
      <w:jc w:val="center"/>
      <w:outlineLvl w:val="3"/>
    </w:pPr>
    <w:rPr>
      <w:caps/>
      <w:sz w:val="24"/>
      <w:szCs w:val="24"/>
    </w:rPr>
  </w:style>
  <w:style w:type="paragraph" w:styleId="Titre5">
    <w:name w:val="heading 5"/>
    <w:basedOn w:val="Normal"/>
    <w:next w:val="Normal"/>
    <w:link w:val="Titre5Car"/>
    <w:uiPriority w:val="9"/>
    <w:unhideWhenUsed/>
    <w:qFormat/>
    <w:rsid w:val="00952CC6"/>
    <w:pPr>
      <w:spacing w:before="120"/>
      <w:jc w:val="center"/>
      <w:outlineLvl w:val="4"/>
    </w:pPr>
    <w:rPr>
      <w:b/>
      <w:caps/>
      <w:spacing w:val="5"/>
      <w:sz w:val="24"/>
    </w:rPr>
  </w:style>
  <w:style w:type="paragraph" w:styleId="Titre6">
    <w:name w:val="heading 6"/>
    <w:basedOn w:val="Normal"/>
    <w:next w:val="Normal"/>
    <w:link w:val="Titre6Car"/>
    <w:uiPriority w:val="9"/>
    <w:semiHidden/>
    <w:unhideWhenUsed/>
    <w:qFormat/>
    <w:rsid w:val="00952CC6"/>
    <w:pPr>
      <w:spacing w:after="120"/>
      <w:jc w:val="center"/>
      <w:outlineLvl w:val="5"/>
    </w:pPr>
    <w:rPr>
      <w:rFonts w:asciiTheme="majorHAnsi" w:hAnsiTheme="majorHAnsi"/>
      <w:caps/>
      <w:color w:val="003E80" w:themeColor="accent2" w:themeShade="BF"/>
      <w:spacing w:val="10"/>
    </w:rPr>
  </w:style>
  <w:style w:type="paragraph" w:styleId="Titre7">
    <w:name w:val="heading 7"/>
    <w:basedOn w:val="Normal"/>
    <w:next w:val="Normal"/>
    <w:link w:val="Titre7Car"/>
    <w:uiPriority w:val="9"/>
    <w:semiHidden/>
    <w:unhideWhenUsed/>
    <w:qFormat/>
    <w:rsid w:val="00952CC6"/>
    <w:pPr>
      <w:spacing w:after="120"/>
      <w:jc w:val="center"/>
      <w:outlineLvl w:val="6"/>
    </w:pPr>
    <w:rPr>
      <w:rFonts w:asciiTheme="majorHAnsi" w:hAnsiTheme="majorHAnsi"/>
      <w:i/>
      <w:iCs/>
      <w:caps/>
      <w:color w:val="003E80" w:themeColor="accent2" w:themeShade="BF"/>
      <w:spacing w:val="10"/>
    </w:rPr>
  </w:style>
  <w:style w:type="paragraph" w:styleId="Titre8">
    <w:name w:val="heading 8"/>
    <w:basedOn w:val="Normal"/>
    <w:next w:val="Normal"/>
    <w:link w:val="Titre8Car"/>
    <w:uiPriority w:val="9"/>
    <w:semiHidden/>
    <w:unhideWhenUsed/>
    <w:qFormat/>
    <w:rsid w:val="00952CC6"/>
    <w:pPr>
      <w:spacing w:after="120"/>
      <w:jc w:val="center"/>
      <w:outlineLvl w:val="7"/>
    </w:pPr>
    <w:rPr>
      <w:rFonts w:asciiTheme="majorHAnsi" w:hAnsiTheme="majorHAnsi"/>
      <w:caps/>
      <w:spacing w:val="10"/>
      <w:szCs w:val="20"/>
    </w:rPr>
  </w:style>
  <w:style w:type="paragraph" w:styleId="Titre9">
    <w:name w:val="heading 9"/>
    <w:basedOn w:val="Normal"/>
    <w:next w:val="Normal"/>
    <w:link w:val="Titre9Car"/>
    <w:uiPriority w:val="9"/>
    <w:semiHidden/>
    <w:unhideWhenUsed/>
    <w:qFormat/>
    <w:rsid w:val="00952CC6"/>
    <w:pPr>
      <w:spacing w:after="120"/>
      <w:jc w:val="center"/>
      <w:outlineLvl w:val="8"/>
    </w:pPr>
    <w:rPr>
      <w:rFonts w:asciiTheme="majorHAnsi" w:hAnsiTheme="majorHAnsi"/>
      <w:i/>
      <w:iCs/>
      <w:caps/>
      <w:spacing w:val="1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B8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8363C"/>
    <w:rPr>
      <w:rFonts w:ascii="Tahoma" w:hAnsi="Tahoma" w:cs="Tahoma"/>
      <w:sz w:val="16"/>
      <w:szCs w:val="16"/>
    </w:rPr>
  </w:style>
  <w:style w:type="paragraph" w:styleId="En-tte">
    <w:name w:val="header"/>
    <w:basedOn w:val="Normal"/>
    <w:link w:val="En-tteCar"/>
    <w:uiPriority w:val="99"/>
    <w:unhideWhenUsed/>
    <w:rsid w:val="001F59A3"/>
    <w:pPr>
      <w:tabs>
        <w:tab w:val="center" w:pos="4320"/>
        <w:tab w:val="right" w:pos="8640"/>
      </w:tabs>
      <w:spacing w:after="0" w:line="240" w:lineRule="auto"/>
    </w:pPr>
  </w:style>
  <w:style w:type="character" w:customStyle="1" w:styleId="En-tteCar">
    <w:name w:val="En-tête Car"/>
    <w:basedOn w:val="Policepardfaut"/>
    <w:link w:val="En-tte"/>
    <w:uiPriority w:val="99"/>
    <w:rsid w:val="001F59A3"/>
  </w:style>
  <w:style w:type="paragraph" w:styleId="Pieddepage">
    <w:name w:val="footer"/>
    <w:basedOn w:val="Normal"/>
    <w:link w:val="PieddepageCar"/>
    <w:uiPriority w:val="99"/>
    <w:unhideWhenUsed/>
    <w:rsid w:val="008544EA"/>
    <w:pPr>
      <w:tabs>
        <w:tab w:val="center" w:pos="4320"/>
        <w:tab w:val="right" w:pos="8640"/>
      </w:tabs>
      <w:spacing w:after="0" w:line="240" w:lineRule="auto"/>
    </w:pPr>
    <w:rPr>
      <w:sz w:val="16"/>
    </w:rPr>
  </w:style>
  <w:style w:type="character" w:customStyle="1" w:styleId="PieddepageCar">
    <w:name w:val="Pied de page Car"/>
    <w:basedOn w:val="Policepardfaut"/>
    <w:link w:val="Pieddepage"/>
    <w:uiPriority w:val="99"/>
    <w:rsid w:val="008544EA"/>
    <w:rPr>
      <w:rFonts w:ascii="Arial Narrow" w:hAnsi="Arial Narrow"/>
      <w:sz w:val="16"/>
    </w:rPr>
  </w:style>
  <w:style w:type="character" w:customStyle="1" w:styleId="Titre1Car">
    <w:name w:val="Titre 1 Car"/>
    <w:basedOn w:val="Policepardfaut"/>
    <w:link w:val="Titre1"/>
    <w:uiPriority w:val="9"/>
    <w:rsid w:val="00F62FED"/>
    <w:rPr>
      <w:rFonts w:ascii="Arial Narrow" w:hAnsi="Arial Narrow"/>
      <w:b/>
      <w:bCs/>
      <w:caps/>
      <w:color w:val="365F91" w:themeColor="text2"/>
      <w:spacing w:val="20"/>
      <w:sz w:val="24"/>
      <w:szCs w:val="24"/>
    </w:rPr>
  </w:style>
  <w:style w:type="paragraph" w:styleId="Paragraphedeliste">
    <w:name w:val="List Paragraph"/>
    <w:basedOn w:val="Normal"/>
    <w:uiPriority w:val="34"/>
    <w:qFormat/>
    <w:rsid w:val="00952CC6"/>
    <w:pPr>
      <w:ind w:left="720"/>
      <w:contextualSpacing/>
    </w:pPr>
  </w:style>
  <w:style w:type="table" w:styleId="Trameclaire-Accent1">
    <w:name w:val="Light Shading Accent 1"/>
    <w:basedOn w:val="TableauNormal"/>
    <w:uiPriority w:val="60"/>
    <w:rsid w:val="00110856"/>
    <w:pPr>
      <w:spacing w:after="0" w:line="240" w:lineRule="auto"/>
    </w:pPr>
    <w:rPr>
      <w:color w:val="28466C" w:themeColor="accent1" w:themeShade="BF"/>
    </w:rPr>
    <w:tblPr>
      <w:tblStyleRowBandSize w:val="1"/>
      <w:tblStyleColBandSize w:val="1"/>
      <w:tblBorders>
        <w:top w:val="single" w:sz="8" w:space="0" w:color="365F91" w:themeColor="accent1"/>
        <w:bottom w:val="single" w:sz="8" w:space="0" w:color="365F91" w:themeColor="accent1"/>
      </w:tblBorders>
    </w:tblPr>
    <w:tblStylePr w:type="fir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la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left w:val="nil"/>
          <w:right w:val="nil"/>
          <w:insideH w:val="nil"/>
          <w:insideV w:val="nil"/>
        </w:tcBorders>
        <w:shd w:val="clear" w:color="auto" w:fill="C6D6EA" w:themeFill="accent1" w:themeFillTint="3F"/>
      </w:tcPr>
    </w:tblStylePr>
  </w:style>
  <w:style w:type="table" w:styleId="Listemoyenne2-Accent1">
    <w:name w:val="Medium List 2 Accent 1"/>
    <w:basedOn w:val="TableauNormal"/>
    <w:uiPriority w:val="66"/>
    <w:rsid w:val="00110856"/>
    <w:pPr>
      <w:spacing w:after="0" w:line="240" w:lineRule="auto"/>
    </w:pPr>
    <w:rPr>
      <w:color w:val="000000" w:themeColor="text1"/>
    </w:rPr>
    <w:tblPr>
      <w:tblStyleRowBandSize w:val="1"/>
      <w:tblStyleColBandSize w:val="1"/>
      <w:tblBorders>
        <w:top w:val="single" w:sz="8" w:space="0" w:color="365F91" w:themeColor="accent1"/>
        <w:left w:val="single" w:sz="8" w:space="0" w:color="365F91" w:themeColor="accent1"/>
        <w:bottom w:val="single" w:sz="8" w:space="0" w:color="365F91" w:themeColor="accent1"/>
        <w:right w:val="single" w:sz="8" w:space="0" w:color="365F91" w:themeColor="accent1"/>
      </w:tblBorders>
    </w:tblPr>
    <w:tblStylePr w:type="firstRow">
      <w:rPr>
        <w:sz w:val="24"/>
        <w:szCs w:val="24"/>
      </w:rPr>
      <w:tblPr/>
      <w:tcPr>
        <w:tcBorders>
          <w:top w:val="nil"/>
          <w:left w:val="nil"/>
          <w:bottom w:val="single" w:sz="24" w:space="0" w:color="365F91" w:themeColor="accent1"/>
          <w:right w:val="nil"/>
          <w:insideH w:val="nil"/>
          <w:insideV w:val="nil"/>
        </w:tcBorders>
        <w:shd w:val="clear" w:color="auto" w:fill="FFFFFF" w:themeFill="background1"/>
      </w:tcPr>
    </w:tblStylePr>
    <w:tblStylePr w:type="lastRow">
      <w:tblPr/>
      <w:tcPr>
        <w:tcBorders>
          <w:top w:val="single" w:sz="8" w:space="0" w:color="365F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F91" w:themeColor="accent1"/>
          <w:insideH w:val="nil"/>
          <w:insideV w:val="nil"/>
        </w:tcBorders>
        <w:shd w:val="clear" w:color="auto" w:fill="FFFFFF" w:themeFill="background1"/>
      </w:tcPr>
    </w:tblStylePr>
    <w:tblStylePr w:type="lastCol">
      <w:tblPr/>
      <w:tcPr>
        <w:tcBorders>
          <w:top w:val="nil"/>
          <w:left w:val="single" w:sz="8" w:space="0" w:color="365F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top w:val="nil"/>
          <w:bottom w:val="nil"/>
          <w:insideH w:val="nil"/>
          <w:insideV w:val="nil"/>
        </w:tcBorders>
        <w:shd w:val="clear" w:color="auto" w:fill="C6D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nsinterligne">
    <w:name w:val="No Spacing"/>
    <w:basedOn w:val="Normal"/>
    <w:link w:val="SansinterligneCar"/>
    <w:uiPriority w:val="1"/>
    <w:qFormat/>
    <w:rsid w:val="00952CC6"/>
    <w:pPr>
      <w:spacing w:after="0" w:line="240" w:lineRule="auto"/>
    </w:pPr>
    <w:rPr>
      <w:rFonts w:asciiTheme="majorHAnsi" w:hAnsiTheme="majorHAnsi"/>
    </w:rPr>
  </w:style>
  <w:style w:type="character" w:customStyle="1" w:styleId="SansinterligneCar">
    <w:name w:val="Sans interligne Car"/>
    <w:basedOn w:val="Policepardfaut"/>
    <w:link w:val="Sansinterligne"/>
    <w:uiPriority w:val="1"/>
    <w:rsid w:val="00952CC6"/>
  </w:style>
  <w:style w:type="character" w:styleId="Lienhypertexte">
    <w:name w:val="Hyperlink"/>
    <w:uiPriority w:val="99"/>
    <w:rsid w:val="00241C82"/>
    <w:rPr>
      <w:color w:val="0000FF"/>
      <w:u w:val="single"/>
    </w:rPr>
  </w:style>
  <w:style w:type="paragraph" w:styleId="Corpsdetexte">
    <w:name w:val="Body Text"/>
    <w:link w:val="CorpsdetexteCar"/>
    <w:rsid w:val="00241C82"/>
    <w:pPr>
      <w:spacing w:before="60" w:after="60" w:line="240" w:lineRule="auto"/>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241C82"/>
    <w:rPr>
      <w:rFonts w:ascii="Arial" w:eastAsia="Times New Roman" w:hAnsi="Arial" w:cs="Times New Roman"/>
      <w:sz w:val="20"/>
      <w:szCs w:val="20"/>
      <w:lang w:eastAsia="fr-FR"/>
    </w:rPr>
  </w:style>
  <w:style w:type="paragraph" w:customStyle="1" w:styleId="Style14ptGrasGauche-15cmMotifTransparenteGris-">
    <w:name w:val="Style 14 pt Gras Gauche :  -15 cm Motif : Transparente (Gris - ..."/>
    <w:basedOn w:val="Normal"/>
    <w:rsid w:val="00241C82"/>
    <w:pPr>
      <w:spacing w:after="0" w:line="240" w:lineRule="auto"/>
      <w:ind w:left="-851"/>
    </w:pPr>
    <w:rPr>
      <w:rFonts w:ascii="Times New Roman" w:eastAsia="Times New Roman" w:hAnsi="Times New Roman" w:cs="Times New Roman"/>
      <w:b/>
      <w:bCs/>
      <w:sz w:val="24"/>
      <w:szCs w:val="20"/>
      <w:shd w:val="clear" w:color="auto" w:fill="B3B3B3"/>
      <w:lang w:eastAsia="fr-CA"/>
    </w:rPr>
  </w:style>
  <w:style w:type="character" w:styleId="Appelnotedebasdep">
    <w:name w:val="footnote reference"/>
    <w:uiPriority w:val="99"/>
    <w:rsid w:val="00F52E2F"/>
    <w:rPr>
      <w:rFonts w:ascii="Arial Narrow" w:hAnsi="Arial Narrow"/>
      <w:sz w:val="18"/>
      <w:vertAlign w:val="superscript"/>
    </w:rPr>
  </w:style>
  <w:style w:type="paragraph" w:styleId="Titre">
    <w:name w:val="Title"/>
    <w:basedOn w:val="Normal"/>
    <w:next w:val="Normal"/>
    <w:link w:val="TitreCar"/>
    <w:uiPriority w:val="10"/>
    <w:rsid w:val="00506C09"/>
    <w:pPr>
      <w:pBdr>
        <w:top w:val="dotted" w:sz="2" w:space="1" w:color="1B2F48" w:themeColor="text2" w:themeShade="80"/>
        <w:bottom w:val="dotted" w:sz="2" w:space="6" w:color="1B2F48" w:themeColor="text2" w:themeShade="80"/>
      </w:pBdr>
      <w:spacing w:before="500" w:after="300" w:line="240" w:lineRule="auto"/>
      <w:jc w:val="center"/>
    </w:pPr>
    <w:rPr>
      <w:caps/>
      <w:color w:val="1B2F48" w:themeColor="text2" w:themeShade="80"/>
      <w:spacing w:val="50"/>
      <w:sz w:val="44"/>
      <w:szCs w:val="44"/>
    </w:rPr>
  </w:style>
  <w:style w:type="character" w:customStyle="1" w:styleId="TitreCar">
    <w:name w:val="Titre Car"/>
    <w:basedOn w:val="Policepardfaut"/>
    <w:link w:val="Titre"/>
    <w:uiPriority w:val="10"/>
    <w:rsid w:val="00506C09"/>
    <w:rPr>
      <w:rFonts w:ascii="Arial Narrow" w:hAnsi="Arial Narrow"/>
      <w:caps/>
      <w:color w:val="1B2F48" w:themeColor="text2" w:themeShade="80"/>
      <w:spacing w:val="50"/>
      <w:sz w:val="44"/>
      <w:szCs w:val="44"/>
    </w:rPr>
  </w:style>
  <w:style w:type="paragraph" w:customStyle="1" w:styleId="tit1">
    <w:name w:val="tit1"/>
    <w:basedOn w:val="Normal"/>
    <w:link w:val="tit1Car"/>
    <w:rsid w:val="00241C82"/>
    <w:pPr>
      <w:tabs>
        <w:tab w:val="left" w:pos="0"/>
      </w:tabs>
      <w:spacing w:before="120" w:after="120" w:line="240" w:lineRule="auto"/>
    </w:pPr>
    <w:rPr>
      <w:rFonts w:ascii="Arial" w:eastAsia="Times New Roman" w:hAnsi="Arial" w:cs="Arial"/>
      <w:b/>
      <w:sz w:val="24"/>
      <w:szCs w:val="32"/>
      <w:lang w:eastAsia="fr-CA"/>
    </w:rPr>
  </w:style>
  <w:style w:type="paragraph" w:styleId="TM1">
    <w:name w:val="toc 1"/>
    <w:basedOn w:val="Normal"/>
    <w:next w:val="Normal"/>
    <w:autoRedefine/>
    <w:uiPriority w:val="39"/>
    <w:qFormat/>
    <w:rsid w:val="007054BF"/>
    <w:pPr>
      <w:numPr>
        <w:numId w:val="8"/>
      </w:numPr>
      <w:tabs>
        <w:tab w:val="left" w:pos="10773"/>
      </w:tabs>
      <w:spacing w:before="120" w:after="0" w:line="240" w:lineRule="auto"/>
      <w:ind w:left="426" w:right="27"/>
    </w:pPr>
    <w:rPr>
      <w:rFonts w:eastAsia="Times New Roman" w:cs="Times New Roman"/>
      <w:b/>
      <w:bCs/>
      <w:szCs w:val="20"/>
      <w:lang w:eastAsia="fr-CA"/>
    </w:rPr>
  </w:style>
  <w:style w:type="character" w:customStyle="1" w:styleId="tit1Car">
    <w:name w:val="tit1 Car"/>
    <w:link w:val="tit1"/>
    <w:rsid w:val="00241C82"/>
    <w:rPr>
      <w:rFonts w:ascii="Arial" w:eastAsia="Times New Roman" w:hAnsi="Arial" w:cs="Arial"/>
      <w:b/>
      <w:sz w:val="24"/>
      <w:szCs w:val="32"/>
      <w:lang w:eastAsia="fr-CA"/>
    </w:rPr>
  </w:style>
  <w:style w:type="paragraph" w:styleId="TM2">
    <w:name w:val="toc 2"/>
    <w:basedOn w:val="Normal"/>
    <w:next w:val="Normal"/>
    <w:autoRedefine/>
    <w:uiPriority w:val="39"/>
    <w:qFormat/>
    <w:rsid w:val="003F5CB7"/>
    <w:pPr>
      <w:tabs>
        <w:tab w:val="left" w:pos="880"/>
        <w:tab w:val="right" w:leader="dot" w:pos="10440"/>
      </w:tabs>
      <w:spacing w:before="120" w:after="0" w:line="240" w:lineRule="auto"/>
      <w:ind w:left="1526" w:hanging="446"/>
    </w:pPr>
    <w:rPr>
      <w:rFonts w:eastAsia="Times New Roman" w:cs="Times New Roman"/>
      <w:szCs w:val="20"/>
      <w:lang w:eastAsia="fr-CA"/>
    </w:rPr>
  </w:style>
  <w:style w:type="paragraph" w:customStyle="1" w:styleId="tit2">
    <w:name w:val="tit2"/>
    <w:basedOn w:val="Titre1"/>
    <w:link w:val="tit2Car"/>
    <w:rsid w:val="00241C82"/>
    <w:pPr>
      <w:numPr>
        <w:numId w:val="1"/>
      </w:numPr>
      <w:pBdr>
        <w:bottom w:val="none" w:sz="0" w:space="0" w:color="auto"/>
      </w:pBdr>
      <w:spacing w:before="120" w:after="120"/>
      <w:ind w:left="1066"/>
    </w:pPr>
    <w:rPr>
      <w:rFonts w:ascii="Arial (W1)" w:eastAsia="Times New Roman" w:hAnsi="Arial (W1)" w:cs="Times New Roman"/>
      <w:b w:val="0"/>
      <w:bCs w:val="0"/>
      <w:szCs w:val="20"/>
      <w:lang w:val="en-CA" w:eastAsia="fr-CA"/>
    </w:rPr>
  </w:style>
  <w:style w:type="paragraph" w:customStyle="1" w:styleId="tit3">
    <w:name w:val="tit3"/>
    <w:basedOn w:val="Titre1"/>
    <w:link w:val="tit3Car"/>
    <w:rsid w:val="00241C82"/>
    <w:pPr>
      <w:numPr>
        <w:numId w:val="2"/>
      </w:numPr>
      <w:pBdr>
        <w:bottom w:val="none" w:sz="0" w:space="0" w:color="auto"/>
      </w:pBdr>
      <w:spacing w:before="120" w:after="120"/>
      <w:ind w:left="1066"/>
    </w:pPr>
    <w:rPr>
      <w:rFonts w:ascii="Arial (W1)" w:eastAsia="Times New Roman" w:hAnsi="Arial (W1)" w:cs="Times New Roman"/>
      <w:b w:val="0"/>
      <w:bCs w:val="0"/>
      <w:szCs w:val="20"/>
      <w:lang w:val="en-CA" w:eastAsia="fr-CA"/>
    </w:rPr>
  </w:style>
  <w:style w:type="character" w:customStyle="1" w:styleId="tit2Car">
    <w:name w:val="tit2 Car"/>
    <w:basedOn w:val="Titre1Car"/>
    <w:link w:val="tit2"/>
    <w:rsid w:val="00241C82"/>
    <w:rPr>
      <w:rFonts w:ascii="Arial (W1)" w:eastAsia="Times New Roman" w:hAnsi="Arial (W1)" w:cs="Times New Roman"/>
      <w:b w:val="0"/>
      <w:bCs w:val="0"/>
      <w:caps/>
      <w:color w:val="365F91" w:themeColor="text2"/>
      <w:spacing w:val="20"/>
      <w:sz w:val="24"/>
      <w:szCs w:val="20"/>
      <w:lang w:val="en-CA" w:eastAsia="fr-CA"/>
    </w:rPr>
  </w:style>
  <w:style w:type="character" w:customStyle="1" w:styleId="tit3Car">
    <w:name w:val="tit3 Car"/>
    <w:basedOn w:val="Titre1Car"/>
    <w:link w:val="tit3"/>
    <w:rsid w:val="00241C82"/>
    <w:rPr>
      <w:rFonts w:ascii="Arial (W1)" w:eastAsia="Times New Roman" w:hAnsi="Arial (W1)" w:cs="Times New Roman"/>
      <w:b w:val="0"/>
      <w:bCs w:val="0"/>
      <w:caps/>
      <w:color w:val="365F91" w:themeColor="text2"/>
      <w:spacing w:val="20"/>
      <w:sz w:val="24"/>
      <w:szCs w:val="20"/>
      <w:lang w:val="en-CA" w:eastAsia="fr-CA"/>
    </w:rPr>
  </w:style>
  <w:style w:type="character" w:customStyle="1" w:styleId="Titre2Car">
    <w:name w:val="Titre 2 Car"/>
    <w:basedOn w:val="Policepardfaut"/>
    <w:link w:val="Titre2"/>
    <w:uiPriority w:val="9"/>
    <w:rsid w:val="00DD611C"/>
    <w:rPr>
      <w:rFonts w:ascii="Century Gothic" w:hAnsi="Century Gothic"/>
      <w:b/>
      <w:caps/>
      <w:color w:val="365F91" w:themeColor="text2"/>
      <w:spacing w:val="15"/>
    </w:rPr>
  </w:style>
  <w:style w:type="character" w:customStyle="1" w:styleId="Titre3Car">
    <w:name w:val="Titre 3 Car"/>
    <w:basedOn w:val="Policepardfaut"/>
    <w:link w:val="Titre3"/>
    <w:uiPriority w:val="9"/>
    <w:rsid w:val="00B23366"/>
    <w:rPr>
      <w:rFonts w:ascii="Arial Narrow" w:hAnsi="Arial Narrow"/>
      <w:caps/>
      <w:color w:val="365F91" w:themeColor="text2"/>
    </w:rPr>
  </w:style>
  <w:style w:type="paragraph" w:styleId="En-ttedetabledesmatires">
    <w:name w:val="TOC Heading"/>
    <w:basedOn w:val="Titre1"/>
    <w:next w:val="Normal"/>
    <w:uiPriority w:val="39"/>
    <w:unhideWhenUsed/>
    <w:qFormat/>
    <w:rsid w:val="008D3DA5"/>
    <w:pPr>
      <w:outlineLvl w:val="9"/>
    </w:pPr>
    <w:rPr>
      <w:lang w:val="fr-FR" w:bidi="en-US"/>
    </w:rPr>
  </w:style>
  <w:style w:type="paragraph" w:styleId="TM3">
    <w:name w:val="toc 3"/>
    <w:basedOn w:val="Normal"/>
    <w:next w:val="Normal"/>
    <w:autoRedefine/>
    <w:uiPriority w:val="39"/>
    <w:unhideWhenUsed/>
    <w:qFormat/>
    <w:rsid w:val="00CA3385"/>
    <w:pPr>
      <w:tabs>
        <w:tab w:val="right" w:leader="dot" w:pos="10440"/>
      </w:tabs>
      <w:spacing w:before="120" w:after="0"/>
      <w:ind w:left="2073" w:right="360" w:hanging="547"/>
    </w:pPr>
    <w:rPr>
      <w:noProof/>
    </w:rPr>
  </w:style>
  <w:style w:type="paragraph" w:styleId="Sous-titre">
    <w:name w:val="Subtitle"/>
    <w:basedOn w:val="Normal"/>
    <w:next w:val="Normal"/>
    <w:link w:val="Sous-titreCar"/>
    <w:uiPriority w:val="11"/>
    <w:qFormat/>
    <w:rsid w:val="00952CC6"/>
    <w:pPr>
      <w:spacing w:after="560" w:line="240" w:lineRule="auto"/>
      <w:jc w:val="center"/>
    </w:pPr>
    <w:rPr>
      <w:caps/>
      <w:spacing w:val="20"/>
      <w:sz w:val="32"/>
      <w:szCs w:val="32"/>
    </w:rPr>
  </w:style>
  <w:style w:type="character" w:customStyle="1" w:styleId="Sous-titreCar">
    <w:name w:val="Sous-titre Car"/>
    <w:basedOn w:val="Policepardfaut"/>
    <w:link w:val="Sous-titre"/>
    <w:uiPriority w:val="11"/>
    <w:rsid w:val="00952CC6"/>
    <w:rPr>
      <w:rFonts w:ascii="Arial Narrow" w:hAnsi="Arial Narrow"/>
      <w:caps/>
      <w:spacing w:val="20"/>
      <w:sz w:val="32"/>
      <w:szCs w:val="32"/>
    </w:rPr>
  </w:style>
  <w:style w:type="character" w:customStyle="1" w:styleId="Titre4Car">
    <w:name w:val="Titre 4 Car"/>
    <w:basedOn w:val="Policepardfaut"/>
    <w:link w:val="Titre4"/>
    <w:uiPriority w:val="9"/>
    <w:rsid w:val="00684B7C"/>
    <w:rPr>
      <w:rFonts w:ascii="Arial Narrow" w:hAnsi="Arial Narrow"/>
      <w:caps/>
      <w:sz w:val="24"/>
      <w:szCs w:val="24"/>
    </w:rPr>
  </w:style>
  <w:style w:type="paragraph" w:styleId="Listecontinue2">
    <w:name w:val="List Continue 2"/>
    <w:basedOn w:val="Normal"/>
    <w:uiPriority w:val="99"/>
    <w:semiHidden/>
    <w:unhideWhenUsed/>
    <w:rsid w:val="00AF5078"/>
    <w:pPr>
      <w:spacing w:after="120"/>
      <w:ind w:left="566"/>
      <w:contextualSpacing/>
    </w:pPr>
  </w:style>
  <w:style w:type="character" w:customStyle="1" w:styleId="Titre5Car">
    <w:name w:val="Titre 5 Car"/>
    <w:basedOn w:val="Policepardfaut"/>
    <w:link w:val="Titre5"/>
    <w:uiPriority w:val="9"/>
    <w:rsid w:val="00952CC6"/>
    <w:rPr>
      <w:rFonts w:ascii="Arial Narrow" w:hAnsi="Arial Narrow"/>
      <w:b/>
      <w:caps/>
      <w:spacing w:val="5"/>
      <w:sz w:val="24"/>
    </w:rPr>
  </w:style>
  <w:style w:type="character" w:customStyle="1" w:styleId="Titre6Car">
    <w:name w:val="Titre 6 Car"/>
    <w:basedOn w:val="Policepardfaut"/>
    <w:link w:val="Titre6"/>
    <w:uiPriority w:val="9"/>
    <w:semiHidden/>
    <w:rsid w:val="00952CC6"/>
    <w:rPr>
      <w:caps/>
      <w:color w:val="003E80" w:themeColor="accent2" w:themeShade="BF"/>
      <w:spacing w:val="10"/>
    </w:rPr>
  </w:style>
  <w:style w:type="character" w:customStyle="1" w:styleId="Titre7Car">
    <w:name w:val="Titre 7 Car"/>
    <w:basedOn w:val="Policepardfaut"/>
    <w:link w:val="Titre7"/>
    <w:uiPriority w:val="9"/>
    <w:semiHidden/>
    <w:rsid w:val="00952CC6"/>
    <w:rPr>
      <w:i/>
      <w:iCs/>
      <w:caps/>
      <w:color w:val="003E80" w:themeColor="accent2" w:themeShade="BF"/>
      <w:spacing w:val="10"/>
    </w:rPr>
  </w:style>
  <w:style w:type="character" w:customStyle="1" w:styleId="Titre8Car">
    <w:name w:val="Titre 8 Car"/>
    <w:basedOn w:val="Policepardfaut"/>
    <w:link w:val="Titre8"/>
    <w:uiPriority w:val="9"/>
    <w:semiHidden/>
    <w:rsid w:val="00952CC6"/>
    <w:rPr>
      <w:caps/>
      <w:spacing w:val="10"/>
      <w:sz w:val="20"/>
      <w:szCs w:val="20"/>
    </w:rPr>
  </w:style>
  <w:style w:type="character" w:customStyle="1" w:styleId="Titre9Car">
    <w:name w:val="Titre 9 Car"/>
    <w:basedOn w:val="Policepardfaut"/>
    <w:link w:val="Titre9"/>
    <w:uiPriority w:val="9"/>
    <w:semiHidden/>
    <w:rsid w:val="00952CC6"/>
    <w:rPr>
      <w:i/>
      <w:iCs/>
      <w:caps/>
      <w:spacing w:val="10"/>
      <w:sz w:val="20"/>
      <w:szCs w:val="20"/>
    </w:rPr>
  </w:style>
  <w:style w:type="paragraph" w:styleId="Lgende">
    <w:name w:val="caption"/>
    <w:basedOn w:val="Normal"/>
    <w:next w:val="Normal"/>
    <w:uiPriority w:val="35"/>
    <w:semiHidden/>
    <w:unhideWhenUsed/>
    <w:qFormat/>
    <w:rsid w:val="00952CC6"/>
    <w:rPr>
      <w:caps/>
      <w:spacing w:val="10"/>
      <w:sz w:val="18"/>
      <w:szCs w:val="18"/>
    </w:rPr>
  </w:style>
  <w:style w:type="character" w:styleId="lev">
    <w:name w:val="Strong"/>
    <w:uiPriority w:val="22"/>
    <w:rsid w:val="00AF5078"/>
    <w:rPr>
      <w:b/>
      <w:bCs/>
      <w:color w:val="003E80" w:themeColor="accent2" w:themeShade="BF"/>
      <w:spacing w:val="5"/>
    </w:rPr>
  </w:style>
  <w:style w:type="character" w:styleId="Accentuation">
    <w:name w:val="Emphasis"/>
    <w:uiPriority w:val="20"/>
    <w:rsid w:val="00AF5078"/>
    <w:rPr>
      <w:caps/>
      <w:spacing w:val="5"/>
      <w:sz w:val="20"/>
      <w:szCs w:val="20"/>
    </w:rPr>
  </w:style>
  <w:style w:type="paragraph" w:styleId="Citation">
    <w:name w:val="Quote"/>
    <w:basedOn w:val="Normal"/>
    <w:next w:val="Normal"/>
    <w:link w:val="CitationCar"/>
    <w:uiPriority w:val="29"/>
    <w:rsid w:val="00AF5078"/>
    <w:rPr>
      <w:i/>
      <w:iCs/>
    </w:rPr>
  </w:style>
  <w:style w:type="character" w:customStyle="1" w:styleId="CitationCar">
    <w:name w:val="Citation Car"/>
    <w:basedOn w:val="Policepardfaut"/>
    <w:link w:val="Citation"/>
    <w:uiPriority w:val="29"/>
    <w:rsid w:val="00AF5078"/>
    <w:rPr>
      <w:i/>
      <w:iCs/>
    </w:rPr>
  </w:style>
  <w:style w:type="paragraph" w:styleId="Citationintense">
    <w:name w:val="Intense Quote"/>
    <w:basedOn w:val="Normal"/>
    <w:next w:val="Normal"/>
    <w:link w:val="CitationintenseCar"/>
    <w:uiPriority w:val="30"/>
    <w:rsid w:val="00AF5078"/>
    <w:pPr>
      <w:pBdr>
        <w:top w:val="dotted" w:sz="2" w:space="10" w:color="002955" w:themeColor="accent2" w:themeShade="80"/>
        <w:bottom w:val="dotted" w:sz="2" w:space="4" w:color="002955" w:themeColor="accent2" w:themeShade="80"/>
      </w:pBdr>
      <w:spacing w:before="160" w:line="300" w:lineRule="auto"/>
      <w:ind w:left="1440" w:right="1440"/>
    </w:pPr>
    <w:rPr>
      <w:caps/>
      <w:color w:val="002955" w:themeColor="accent2" w:themeShade="7F"/>
      <w:spacing w:val="5"/>
      <w:szCs w:val="20"/>
    </w:rPr>
  </w:style>
  <w:style w:type="character" w:customStyle="1" w:styleId="CitationintenseCar">
    <w:name w:val="Citation intense Car"/>
    <w:basedOn w:val="Policepardfaut"/>
    <w:link w:val="Citationintense"/>
    <w:uiPriority w:val="30"/>
    <w:rsid w:val="00AF5078"/>
    <w:rPr>
      <w:caps/>
      <w:color w:val="002955" w:themeColor="accent2" w:themeShade="7F"/>
      <w:spacing w:val="5"/>
      <w:sz w:val="20"/>
      <w:szCs w:val="20"/>
    </w:rPr>
  </w:style>
  <w:style w:type="character" w:styleId="Emphaseple">
    <w:name w:val="Subtle Emphasis"/>
    <w:uiPriority w:val="19"/>
    <w:rsid w:val="00AF5078"/>
    <w:rPr>
      <w:i/>
      <w:iCs/>
    </w:rPr>
  </w:style>
  <w:style w:type="character" w:styleId="Emphaseintense">
    <w:name w:val="Intense Emphasis"/>
    <w:uiPriority w:val="21"/>
    <w:rsid w:val="00AF5078"/>
    <w:rPr>
      <w:i/>
      <w:iCs/>
      <w:caps/>
      <w:spacing w:val="10"/>
      <w:sz w:val="20"/>
      <w:szCs w:val="20"/>
    </w:rPr>
  </w:style>
  <w:style w:type="character" w:styleId="Rfrenceple">
    <w:name w:val="Subtle Reference"/>
    <w:basedOn w:val="Policepardfaut"/>
    <w:uiPriority w:val="31"/>
    <w:rsid w:val="00AF5078"/>
    <w:rPr>
      <w:rFonts w:asciiTheme="minorHAnsi" w:eastAsiaTheme="minorEastAsia" w:hAnsiTheme="minorHAnsi" w:cstheme="minorBidi"/>
      <w:i/>
      <w:iCs/>
      <w:color w:val="002955" w:themeColor="accent2" w:themeShade="7F"/>
    </w:rPr>
  </w:style>
  <w:style w:type="character" w:styleId="Rfrenceintense">
    <w:name w:val="Intense Reference"/>
    <w:uiPriority w:val="32"/>
    <w:rsid w:val="00AF5078"/>
    <w:rPr>
      <w:rFonts w:asciiTheme="minorHAnsi" w:eastAsiaTheme="minorEastAsia" w:hAnsiTheme="minorHAnsi" w:cstheme="minorBidi"/>
      <w:b/>
      <w:bCs/>
      <w:i/>
      <w:iCs/>
      <w:color w:val="002955" w:themeColor="accent2" w:themeShade="7F"/>
    </w:rPr>
  </w:style>
  <w:style w:type="character" w:styleId="Titredulivre">
    <w:name w:val="Book Title"/>
    <w:uiPriority w:val="33"/>
    <w:rsid w:val="00EB58D5"/>
    <w:rPr>
      <w:rFonts w:ascii="Chaloult_Cond" w:hAnsi="Chaloult_Cond"/>
      <w:caps/>
      <w:color w:val="28466C" w:themeColor="text2" w:themeShade="BF"/>
      <w:spacing w:val="5"/>
      <w:sz w:val="22"/>
      <w:u w:color="28466C" w:themeColor="accent1" w:themeShade="BF"/>
    </w:rPr>
  </w:style>
  <w:style w:type="paragraph" w:styleId="Notedefin">
    <w:name w:val="endnote text"/>
    <w:basedOn w:val="Normal"/>
    <w:link w:val="NotedefinCar"/>
    <w:uiPriority w:val="99"/>
    <w:semiHidden/>
    <w:unhideWhenUsed/>
    <w:rsid w:val="00285E97"/>
    <w:pPr>
      <w:spacing w:after="0" w:line="240" w:lineRule="auto"/>
    </w:pPr>
    <w:rPr>
      <w:szCs w:val="20"/>
    </w:rPr>
  </w:style>
  <w:style w:type="character" w:customStyle="1" w:styleId="NotedefinCar">
    <w:name w:val="Note de fin Car"/>
    <w:basedOn w:val="Policepardfaut"/>
    <w:link w:val="Notedefin"/>
    <w:uiPriority w:val="99"/>
    <w:semiHidden/>
    <w:rsid w:val="00285E97"/>
    <w:rPr>
      <w:rFonts w:ascii="Arial Narrow" w:hAnsi="Arial Narrow"/>
      <w:sz w:val="20"/>
      <w:szCs w:val="20"/>
    </w:rPr>
  </w:style>
  <w:style w:type="character" w:styleId="Appeldenotedefin">
    <w:name w:val="endnote reference"/>
    <w:basedOn w:val="Policepardfaut"/>
    <w:uiPriority w:val="99"/>
    <w:semiHidden/>
    <w:unhideWhenUsed/>
    <w:rsid w:val="00285E97"/>
    <w:rPr>
      <w:vertAlign w:val="superscript"/>
    </w:rPr>
  </w:style>
  <w:style w:type="character" w:styleId="Marquedecommentaire">
    <w:name w:val="annotation reference"/>
    <w:basedOn w:val="Policepardfaut"/>
    <w:uiPriority w:val="99"/>
    <w:unhideWhenUsed/>
    <w:rsid w:val="00060AE0"/>
    <w:rPr>
      <w:sz w:val="16"/>
      <w:szCs w:val="16"/>
    </w:rPr>
  </w:style>
  <w:style w:type="paragraph" w:styleId="Commentaire">
    <w:name w:val="annotation text"/>
    <w:basedOn w:val="Normal"/>
    <w:link w:val="CommentaireCar"/>
    <w:uiPriority w:val="99"/>
    <w:unhideWhenUsed/>
    <w:rsid w:val="00060AE0"/>
    <w:pPr>
      <w:spacing w:line="240" w:lineRule="auto"/>
    </w:pPr>
    <w:rPr>
      <w:szCs w:val="20"/>
    </w:rPr>
  </w:style>
  <w:style w:type="character" w:customStyle="1" w:styleId="CommentaireCar">
    <w:name w:val="Commentaire Car"/>
    <w:basedOn w:val="Policepardfaut"/>
    <w:link w:val="Commentaire"/>
    <w:uiPriority w:val="99"/>
    <w:rsid w:val="00060AE0"/>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060AE0"/>
    <w:rPr>
      <w:b/>
      <w:bCs/>
    </w:rPr>
  </w:style>
  <w:style w:type="character" w:customStyle="1" w:styleId="ObjetducommentaireCar">
    <w:name w:val="Objet du commentaire Car"/>
    <w:basedOn w:val="CommentaireCar"/>
    <w:link w:val="Objetducommentaire"/>
    <w:uiPriority w:val="99"/>
    <w:semiHidden/>
    <w:rsid w:val="00060AE0"/>
    <w:rPr>
      <w:rFonts w:ascii="Arial Narrow" w:hAnsi="Arial Narrow"/>
      <w:b/>
      <w:bCs/>
      <w:sz w:val="20"/>
      <w:szCs w:val="20"/>
    </w:rPr>
  </w:style>
  <w:style w:type="paragraph" w:styleId="Listepuces">
    <w:name w:val="List Bullet"/>
    <w:next w:val="Normal"/>
    <w:uiPriority w:val="99"/>
    <w:unhideWhenUsed/>
    <w:qFormat/>
    <w:rsid w:val="005C2B08"/>
    <w:pPr>
      <w:numPr>
        <w:numId w:val="3"/>
      </w:numPr>
      <w:spacing w:after="0" w:line="276" w:lineRule="auto"/>
      <w:ind w:left="1296" w:right="360" w:hanging="216"/>
      <w:contextualSpacing/>
    </w:pPr>
    <w:rPr>
      <w:rFonts w:ascii="Arial Narrow" w:hAnsi="Arial Narrow"/>
      <w:sz w:val="20"/>
    </w:rPr>
  </w:style>
  <w:style w:type="paragraph" w:styleId="Listepuces2">
    <w:name w:val="List Bullet 2"/>
    <w:uiPriority w:val="99"/>
    <w:unhideWhenUsed/>
    <w:qFormat/>
    <w:rsid w:val="005C2B08"/>
    <w:pPr>
      <w:numPr>
        <w:numId w:val="5"/>
      </w:numPr>
      <w:spacing w:after="0" w:line="276" w:lineRule="auto"/>
      <w:ind w:left="1512" w:right="360" w:hanging="216"/>
      <w:contextualSpacing/>
    </w:pPr>
    <w:rPr>
      <w:rFonts w:ascii="Arial Narrow" w:hAnsi="Arial Narrow"/>
      <w:sz w:val="20"/>
    </w:rPr>
  </w:style>
  <w:style w:type="paragraph" w:styleId="Explorateurdedocuments">
    <w:name w:val="Document Map"/>
    <w:basedOn w:val="Normal"/>
    <w:link w:val="ExplorateurdedocumentsCar"/>
    <w:uiPriority w:val="99"/>
    <w:semiHidden/>
    <w:unhideWhenUsed/>
    <w:rsid w:val="007632BA"/>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7632BA"/>
    <w:rPr>
      <w:rFonts w:ascii="Lucida Grande" w:hAnsi="Lucida Grande" w:cs="Lucida Grande"/>
      <w:sz w:val="24"/>
      <w:szCs w:val="24"/>
    </w:rPr>
  </w:style>
  <w:style w:type="paragraph" w:styleId="Listenumros">
    <w:name w:val="List Number"/>
    <w:basedOn w:val="Normal"/>
    <w:uiPriority w:val="99"/>
    <w:unhideWhenUsed/>
    <w:qFormat/>
    <w:rsid w:val="007D30EA"/>
    <w:pPr>
      <w:numPr>
        <w:numId w:val="4"/>
      </w:numPr>
      <w:spacing w:before="120" w:after="120" w:line="276" w:lineRule="auto"/>
      <w:ind w:left="1080" w:right="360"/>
    </w:pPr>
  </w:style>
  <w:style w:type="paragraph" w:customStyle="1" w:styleId="TBremarques">
    <w:name w:val="TB_remarques"/>
    <w:basedOn w:val="Normal"/>
    <w:qFormat/>
    <w:rsid w:val="00952CC6"/>
    <w:pPr>
      <w:spacing w:before="120" w:line="240" w:lineRule="auto"/>
      <w:ind w:left="720" w:right="720"/>
    </w:pPr>
    <w:rPr>
      <w:rFonts w:cs="Arial"/>
      <w:sz w:val="18"/>
    </w:rPr>
  </w:style>
  <w:style w:type="paragraph" w:customStyle="1" w:styleId="SOUS-TITRE2">
    <w:name w:val="SOUS-TITRE 2"/>
    <w:basedOn w:val="Normal"/>
    <w:next w:val="Normal"/>
    <w:qFormat/>
    <w:rsid w:val="00952CC6"/>
    <w:pPr>
      <w:spacing w:before="240" w:after="120"/>
      <w:ind w:left="720"/>
    </w:pPr>
    <w:rPr>
      <w:b/>
      <w:caps/>
      <w:spacing w:val="5"/>
    </w:rPr>
  </w:style>
  <w:style w:type="paragraph" w:customStyle="1" w:styleId="Texte">
    <w:name w:val="Texte"/>
    <w:basedOn w:val="Normal"/>
    <w:qFormat/>
    <w:rsid w:val="00684B7C"/>
    <w:pPr>
      <w:spacing w:before="120"/>
      <w:ind w:left="720" w:right="360"/>
      <w:jc w:val="both"/>
    </w:pPr>
  </w:style>
  <w:style w:type="paragraph" w:customStyle="1" w:styleId="TBTitre">
    <w:name w:val="TB_Titre"/>
    <w:basedOn w:val="Normal"/>
    <w:qFormat/>
    <w:rsid w:val="006F1CCB"/>
    <w:pPr>
      <w:spacing w:before="40" w:after="40" w:line="240" w:lineRule="auto"/>
      <w:jc w:val="center"/>
    </w:pPr>
    <w:rPr>
      <w:rFonts w:cs="Arial"/>
      <w:b/>
      <w:bCs/>
      <w:color w:val="FFFFFF" w:themeColor="background1"/>
      <w:spacing w:val="5"/>
    </w:rPr>
  </w:style>
  <w:style w:type="paragraph" w:customStyle="1" w:styleId="TBpuces">
    <w:name w:val="TB_puces"/>
    <w:basedOn w:val="Normal"/>
    <w:qFormat/>
    <w:rsid w:val="007A376A"/>
    <w:pPr>
      <w:numPr>
        <w:numId w:val="6"/>
      </w:numPr>
      <w:spacing w:before="60" w:after="60" w:line="240" w:lineRule="auto"/>
      <w:ind w:left="562" w:hanging="202"/>
    </w:pPr>
    <w:rPr>
      <w:rFonts w:cs="Arial"/>
      <w:szCs w:val="20"/>
    </w:rPr>
  </w:style>
  <w:style w:type="paragraph" w:customStyle="1" w:styleId="TBTexte">
    <w:name w:val="TB_Texte"/>
    <w:basedOn w:val="TBpuces"/>
    <w:qFormat/>
    <w:rsid w:val="00952CC6"/>
    <w:pPr>
      <w:numPr>
        <w:numId w:val="0"/>
      </w:numPr>
      <w:spacing w:before="40" w:after="40" w:line="220" w:lineRule="exact"/>
      <w:ind w:left="72"/>
    </w:pPr>
  </w:style>
  <w:style w:type="paragraph" w:customStyle="1" w:styleId="TBpuces2">
    <w:name w:val="TB_puces 2"/>
    <w:basedOn w:val="TBpuces"/>
    <w:qFormat/>
    <w:rsid w:val="007A376A"/>
    <w:pPr>
      <w:numPr>
        <w:numId w:val="7"/>
      </w:numPr>
      <w:ind w:left="879" w:hanging="274"/>
    </w:pPr>
  </w:style>
  <w:style w:type="paragraph" w:styleId="Notedebasdepage">
    <w:name w:val="footnote text"/>
    <w:basedOn w:val="Normal"/>
    <w:link w:val="NotedebasdepageCar"/>
    <w:uiPriority w:val="99"/>
    <w:unhideWhenUsed/>
    <w:rsid w:val="00F52E2F"/>
    <w:pPr>
      <w:spacing w:after="0" w:line="240" w:lineRule="auto"/>
    </w:pPr>
    <w:rPr>
      <w:sz w:val="16"/>
      <w:szCs w:val="24"/>
    </w:rPr>
  </w:style>
  <w:style w:type="character" w:customStyle="1" w:styleId="NotedebasdepageCar">
    <w:name w:val="Note de bas de page Car"/>
    <w:basedOn w:val="Policepardfaut"/>
    <w:link w:val="Notedebasdepage"/>
    <w:uiPriority w:val="99"/>
    <w:rsid w:val="00F52E2F"/>
    <w:rPr>
      <w:rFonts w:ascii="Arial Narrow" w:hAnsi="Arial Narrow"/>
      <w:sz w:val="16"/>
      <w:szCs w:val="24"/>
    </w:rPr>
  </w:style>
  <w:style w:type="paragraph" w:styleId="TM4">
    <w:name w:val="toc 4"/>
    <w:basedOn w:val="Normal"/>
    <w:next w:val="Normal"/>
    <w:autoRedefine/>
    <w:uiPriority w:val="39"/>
    <w:unhideWhenUsed/>
    <w:rsid w:val="003F5CB7"/>
    <w:pPr>
      <w:ind w:left="660"/>
    </w:pPr>
  </w:style>
  <w:style w:type="paragraph" w:styleId="TM5">
    <w:name w:val="toc 5"/>
    <w:basedOn w:val="Normal"/>
    <w:next w:val="Normal"/>
    <w:autoRedefine/>
    <w:uiPriority w:val="39"/>
    <w:unhideWhenUsed/>
    <w:rsid w:val="003F5CB7"/>
    <w:pPr>
      <w:ind w:left="880"/>
    </w:pPr>
  </w:style>
  <w:style w:type="paragraph" w:styleId="TM6">
    <w:name w:val="toc 6"/>
    <w:basedOn w:val="Normal"/>
    <w:next w:val="Normal"/>
    <w:autoRedefine/>
    <w:uiPriority w:val="39"/>
    <w:unhideWhenUsed/>
    <w:rsid w:val="003F5CB7"/>
    <w:pPr>
      <w:ind w:left="1100"/>
    </w:pPr>
  </w:style>
  <w:style w:type="paragraph" w:styleId="TM7">
    <w:name w:val="toc 7"/>
    <w:basedOn w:val="Normal"/>
    <w:next w:val="Normal"/>
    <w:autoRedefine/>
    <w:uiPriority w:val="39"/>
    <w:unhideWhenUsed/>
    <w:rsid w:val="003F5CB7"/>
    <w:pPr>
      <w:ind w:left="1320"/>
    </w:pPr>
  </w:style>
  <w:style w:type="paragraph" w:styleId="TM8">
    <w:name w:val="toc 8"/>
    <w:basedOn w:val="Normal"/>
    <w:next w:val="Normal"/>
    <w:autoRedefine/>
    <w:uiPriority w:val="39"/>
    <w:unhideWhenUsed/>
    <w:rsid w:val="003F5CB7"/>
    <w:pPr>
      <w:ind w:left="1540"/>
    </w:pPr>
  </w:style>
  <w:style w:type="paragraph" w:styleId="TM9">
    <w:name w:val="toc 9"/>
    <w:basedOn w:val="Normal"/>
    <w:next w:val="Normal"/>
    <w:autoRedefine/>
    <w:uiPriority w:val="39"/>
    <w:unhideWhenUsed/>
    <w:rsid w:val="003F5CB7"/>
    <w:pPr>
      <w:ind w:left="1760"/>
    </w:pPr>
  </w:style>
  <w:style w:type="paragraph" w:customStyle="1" w:styleId="TitresansTM">
    <w:name w:val="Titre (sans TM)"/>
    <w:next w:val="Texte"/>
    <w:qFormat/>
    <w:rsid w:val="00020843"/>
    <w:pPr>
      <w:pBdr>
        <w:left w:val="single" w:sz="24" w:space="4" w:color="365F91" w:themeColor="text2"/>
        <w:bottom w:val="single" w:sz="12" w:space="1" w:color="365F91" w:themeColor="text2"/>
      </w:pBdr>
      <w:spacing w:after="120" w:line="240" w:lineRule="auto"/>
    </w:pPr>
    <w:rPr>
      <w:rFonts w:ascii="Arial Narrow" w:hAnsi="Arial Narrow"/>
      <w:b/>
      <w:bCs/>
      <w:caps/>
      <w:color w:val="365F91" w:themeColor="text2"/>
      <w:spacing w:val="20"/>
      <w:sz w:val="24"/>
      <w:szCs w:val="26"/>
    </w:rPr>
  </w:style>
  <w:style w:type="paragraph" w:customStyle="1" w:styleId="FCsss">
    <w:name w:val="F_Csss"/>
    <w:basedOn w:val="Normal"/>
    <w:qFormat/>
    <w:rsid w:val="00952CC6"/>
    <w:pPr>
      <w:shd w:val="clear" w:color="auto" w:fill="FFFFFF" w:themeFill="background1"/>
      <w:spacing w:after="0" w:line="240" w:lineRule="auto"/>
      <w:jc w:val="both"/>
    </w:pPr>
    <w:rPr>
      <w:rFonts w:eastAsia="Calibri" w:cs="Times New Roman"/>
      <w:b/>
      <w:sz w:val="18"/>
    </w:rPr>
  </w:style>
  <w:style w:type="paragraph" w:customStyle="1" w:styleId="FTexteavecretrait">
    <w:name w:val="F_Texte avec retrait"/>
    <w:basedOn w:val="Normal"/>
    <w:qFormat/>
    <w:rsid w:val="00D37226"/>
    <w:pPr>
      <w:spacing w:after="0" w:line="276" w:lineRule="auto"/>
      <w:ind w:left="288" w:hanging="288"/>
    </w:pPr>
    <w:rPr>
      <w:rFonts w:eastAsiaTheme="minorHAnsi" w:cstheme="minorBidi"/>
      <w:sz w:val="16"/>
      <w:szCs w:val="16"/>
    </w:rPr>
  </w:style>
  <w:style w:type="paragraph" w:customStyle="1" w:styleId="Fnomduformulaire">
    <w:name w:val="F_nom du formulaire"/>
    <w:basedOn w:val="Normal"/>
    <w:qFormat/>
    <w:rsid w:val="005C2B08"/>
    <w:pPr>
      <w:spacing w:before="240" w:after="300" w:line="240" w:lineRule="auto"/>
      <w:contextualSpacing/>
    </w:pPr>
    <w:rPr>
      <w:b/>
      <w:bCs/>
      <w:noProof/>
      <w:spacing w:val="5"/>
      <w:kern w:val="28"/>
      <w:sz w:val="18"/>
      <w:szCs w:val="18"/>
      <w:lang w:eastAsia="fr-CA"/>
    </w:rPr>
  </w:style>
  <w:style w:type="paragraph" w:customStyle="1" w:styleId="FDescriptif">
    <w:name w:val="F_Descriptif"/>
    <w:basedOn w:val="Normal"/>
    <w:qFormat/>
    <w:rsid w:val="00952CC6"/>
    <w:pPr>
      <w:spacing w:after="0" w:line="240" w:lineRule="auto"/>
    </w:pPr>
    <w:rPr>
      <w:rFonts w:eastAsiaTheme="minorHAnsi" w:cstheme="minorBidi"/>
      <w:b/>
      <w:noProof/>
      <w:color w:val="28466C" w:themeColor="text2" w:themeShade="BF"/>
      <w:sz w:val="16"/>
      <w:szCs w:val="16"/>
      <w:lang w:eastAsia="fr-CA"/>
    </w:rPr>
  </w:style>
  <w:style w:type="paragraph" w:customStyle="1" w:styleId="FDate">
    <w:name w:val="F_Date"/>
    <w:basedOn w:val="Normal"/>
    <w:qFormat/>
    <w:rsid w:val="00952CC6"/>
    <w:pPr>
      <w:spacing w:after="0" w:line="240" w:lineRule="auto"/>
      <w:ind w:left="450"/>
    </w:pPr>
    <w:rPr>
      <w:rFonts w:eastAsiaTheme="minorHAnsi" w:cs="Arial"/>
      <w:color w:val="0D0D0D" w:themeColor="text1" w:themeTint="F2"/>
      <w:sz w:val="12"/>
      <w:szCs w:val="16"/>
    </w:rPr>
  </w:style>
  <w:style w:type="paragraph" w:customStyle="1" w:styleId="Fsection">
    <w:name w:val="F_section"/>
    <w:basedOn w:val="Normal"/>
    <w:qFormat/>
    <w:rsid w:val="00952CC6"/>
    <w:pPr>
      <w:pBdr>
        <w:left w:val="single" w:sz="24" w:space="4" w:color="365F91" w:themeColor="text2"/>
        <w:bottom w:val="single" w:sz="12" w:space="1" w:color="365F91" w:themeColor="text2"/>
      </w:pBdr>
      <w:spacing w:after="0" w:line="240" w:lineRule="auto"/>
    </w:pPr>
    <w:rPr>
      <w:rFonts w:eastAsiaTheme="minorHAnsi" w:cstheme="minorBidi"/>
      <w:b/>
      <w:noProof/>
      <w:color w:val="365F91" w:themeColor="text2"/>
      <w:sz w:val="18"/>
      <w:szCs w:val="16"/>
      <w:lang w:eastAsia="fr-CA"/>
    </w:rPr>
  </w:style>
  <w:style w:type="paragraph" w:customStyle="1" w:styleId="Frfrence">
    <w:name w:val="F_référence"/>
    <w:basedOn w:val="Normal"/>
    <w:qFormat/>
    <w:rsid w:val="00952CC6"/>
    <w:pPr>
      <w:tabs>
        <w:tab w:val="center" w:pos="5245"/>
        <w:tab w:val="right" w:pos="9900"/>
      </w:tabs>
      <w:spacing w:before="120" w:after="0" w:line="276" w:lineRule="auto"/>
    </w:pPr>
    <w:rPr>
      <w:rFonts w:eastAsiaTheme="minorHAnsi" w:cstheme="minorBidi"/>
      <w:b/>
      <w:sz w:val="12"/>
      <w:szCs w:val="12"/>
    </w:rPr>
  </w:style>
  <w:style w:type="paragraph" w:customStyle="1" w:styleId="FTexteespaceavant">
    <w:name w:val="F_Texte espace avant"/>
    <w:basedOn w:val="FTexteavecretrait"/>
    <w:qFormat/>
    <w:rsid w:val="00605C75"/>
    <w:pPr>
      <w:spacing w:before="40"/>
      <w:ind w:left="0" w:firstLine="0"/>
    </w:pPr>
    <w:rPr>
      <w:lang w:val="fr-FR"/>
    </w:rPr>
  </w:style>
  <w:style w:type="paragraph" w:customStyle="1" w:styleId="Grandtitre">
    <w:name w:val="Grand titre"/>
    <w:basedOn w:val="Normal"/>
    <w:qFormat/>
    <w:rsid w:val="005C2B08"/>
    <w:pPr>
      <w:spacing w:after="0" w:line="240" w:lineRule="auto"/>
      <w:jc w:val="center"/>
    </w:pPr>
    <w:rPr>
      <w:rFonts w:asciiTheme="minorHAnsi" w:hAnsiTheme="minorHAnsi"/>
      <w:b/>
      <w:bCs/>
      <w:color w:val="365F91" w:themeColor="text2"/>
      <w:spacing w:val="20"/>
      <w:sz w:val="28"/>
      <w:szCs w:val="28"/>
    </w:rPr>
  </w:style>
  <w:style w:type="character" w:customStyle="1" w:styleId="Textegras">
    <w:name w:val="Texte gras"/>
    <w:basedOn w:val="Policepardfaut"/>
    <w:uiPriority w:val="1"/>
    <w:qFormat/>
    <w:rsid w:val="00605C75"/>
    <w:rPr>
      <w:b/>
    </w:rPr>
  </w:style>
  <w:style w:type="paragraph" w:customStyle="1" w:styleId="FTexte">
    <w:name w:val="F_Texte"/>
    <w:basedOn w:val="FTexteavecretrait"/>
    <w:qFormat/>
    <w:rsid w:val="008831FE"/>
    <w:pPr>
      <w:ind w:left="0" w:firstLine="0"/>
    </w:pPr>
  </w:style>
  <w:style w:type="paragraph" w:customStyle="1" w:styleId="listepucesespaceaprs">
    <w:name w:val="liste à puces espace après"/>
    <w:basedOn w:val="Listepuces"/>
    <w:qFormat/>
    <w:rsid w:val="008831FE"/>
    <w:pPr>
      <w:spacing w:after="200"/>
    </w:pPr>
  </w:style>
  <w:style w:type="paragraph" w:customStyle="1" w:styleId="FTexteretrait">
    <w:name w:val="F_Texte retrait"/>
    <w:basedOn w:val="Normal"/>
    <w:qFormat/>
    <w:rsid w:val="005C2B08"/>
    <w:pPr>
      <w:spacing w:after="0" w:line="276" w:lineRule="auto"/>
      <w:ind w:left="288" w:hanging="288"/>
    </w:pPr>
    <w:rPr>
      <w:rFonts w:eastAsiaTheme="minorHAnsi" w:cstheme="minorBidi"/>
      <w:sz w:val="16"/>
      <w:szCs w:val="16"/>
    </w:rPr>
  </w:style>
  <w:style w:type="paragraph" w:customStyle="1" w:styleId="FTextesansretrait">
    <w:name w:val="F_Texte sans retrait"/>
    <w:basedOn w:val="FTexteespaceavant"/>
    <w:qFormat/>
    <w:rsid w:val="005C2B08"/>
  </w:style>
  <w:style w:type="character" w:customStyle="1" w:styleId="caractregras">
    <w:name w:val="caractère gras"/>
    <w:basedOn w:val="Policepardfaut"/>
    <w:uiPriority w:val="1"/>
    <w:qFormat/>
    <w:rsid w:val="005C2B08"/>
    <w:rPr>
      <w:b/>
    </w:rPr>
  </w:style>
  <w:style w:type="paragraph" w:styleId="Rvision">
    <w:name w:val="Revision"/>
    <w:hidden/>
    <w:uiPriority w:val="99"/>
    <w:semiHidden/>
    <w:rsid w:val="00F40987"/>
    <w:pPr>
      <w:spacing w:after="0" w:line="240" w:lineRule="auto"/>
    </w:pPr>
    <w:rPr>
      <w:rFonts w:ascii="Arial Narrow" w:hAnsi="Arial Narrow"/>
      <w:sz w:val="20"/>
    </w:rPr>
  </w:style>
  <w:style w:type="character" w:styleId="Lienhypertextesuivivisit">
    <w:name w:val="FollowedHyperlink"/>
    <w:basedOn w:val="Policepardfaut"/>
    <w:uiPriority w:val="99"/>
    <w:semiHidden/>
    <w:unhideWhenUsed/>
    <w:rsid w:val="008B3718"/>
    <w:rPr>
      <w:color w:val="0054AB" w:themeColor="followedHyperlink"/>
      <w:u w:val="single"/>
    </w:rPr>
  </w:style>
  <w:style w:type="table" w:customStyle="1" w:styleId="TableauGrille5Fonc-Accentuation31">
    <w:name w:val="Tableau Grille 5 Foncé - Accentuation 31"/>
    <w:basedOn w:val="TableauNormal"/>
    <w:uiPriority w:val="50"/>
    <w:rsid w:val="007805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C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3D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3D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3D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3D6" w:themeFill="accent3"/>
      </w:tcPr>
    </w:tblStylePr>
    <w:tblStylePr w:type="band1Vert">
      <w:tblPr/>
      <w:tcPr>
        <w:shd w:val="clear" w:color="auto" w:fill="CBDAEE" w:themeFill="accent3" w:themeFillTint="66"/>
      </w:tcPr>
    </w:tblStylePr>
    <w:tblStylePr w:type="band1Horz">
      <w:tblPr/>
      <w:tcPr>
        <w:shd w:val="clear" w:color="auto" w:fill="CBDAEE" w:themeFill="accent3" w:themeFillTint="66"/>
      </w:tcPr>
    </w:tblStylePr>
  </w:style>
  <w:style w:type="paragraph" w:styleId="NormalWeb">
    <w:name w:val="Normal (Web)"/>
    <w:basedOn w:val="Normal"/>
    <w:uiPriority w:val="99"/>
    <w:semiHidden/>
    <w:unhideWhenUsed/>
    <w:rsid w:val="00D10CDB"/>
    <w:pPr>
      <w:spacing w:before="100" w:beforeAutospacing="1" w:after="100" w:afterAutospacing="1" w:line="240" w:lineRule="auto"/>
    </w:pPr>
    <w:rPr>
      <w:rFonts w:ascii="Times New Roman" w:eastAsiaTheme="minorEastAsia" w:hAnsi="Times New Roman" w:cs="Times New Roman"/>
      <w:sz w:val="24"/>
      <w:szCs w:val="24"/>
      <w:lang w:eastAsia="fr-CA"/>
    </w:rPr>
  </w:style>
  <w:style w:type="table" w:customStyle="1" w:styleId="TableauGrille5Fonc-Accentuation32">
    <w:name w:val="Tableau Grille 5 Foncé - Accentuation 32"/>
    <w:basedOn w:val="TableauNormal"/>
    <w:uiPriority w:val="50"/>
    <w:rsid w:val="00B000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C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3D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3D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3D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3D6" w:themeFill="accent3"/>
      </w:tcPr>
    </w:tblStylePr>
    <w:tblStylePr w:type="band1Vert">
      <w:tblPr/>
      <w:tcPr>
        <w:shd w:val="clear" w:color="auto" w:fill="CBDAEE" w:themeFill="accent3" w:themeFillTint="66"/>
      </w:tcPr>
    </w:tblStylePr>
    <w:tblStylePr w:type="band1Horz">
      <w:tblPr/>
      <w:tcPr>
        <w:shd w:val="clear" w:color="auto" w:fill="CBDAEE" w:themeFill="accent3" w:themeFillTint="66"/>
      </w:tcPr>
    </w:tblStylePr>
  </w:style>
  <w:style w:type="paragraph" w:customStyle="1" w:styleId="Sous-titresansnumrotationintrieur2012">
    <w:name w:val="Sous-titre_sans_numérotation_intérieur_2012"/>
    <w:basedOn w:val="Normal"/>
    <w:qFormat/>
    <w:rsid w:val="00CE377D"/>
    <w:pPr>
      <w:spacing w:before="240" w:after="120" w:line="240" w:lineRule="auto"/>
      <w:ind w:left="1276" w:hanging="709"/>
      <w:jc w:val="both"/>
    </w:pPr>
    <w:rPr>
      <w:rFonts w:ascii="Century Gothic" w:eastAsia="Times New Roman" w:hAnsi="Century Gothic" w:cs="Times New Roman"/>
      <w:b/>
      <w:sz w:val="22"/>
      <w:szCs w:val="24"/>
      <w:lang w:val="en-CA" w:eastAsia="fr-CA"/>
    </w:rPr>
  </w:style>
  <w:style w:type="table" w:customStyle="1" w:styleId="Tableausimple31">
    <w:name w:val="Tableau simple 31"/>
    <w:basedOn w:val="TableauNormal"/>
    <w:uiPriority w:val="43"/>
    <w:rsid w:val="000B32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4-Accentuation11">
    <w:name w:val="Tableau Grille 4 - Accentuation 11"/>
    <w:basedOn w:val="TableauNormal"/>
    <w:uiPriority w:val="49"/>
    <w:rsid w:val="001447E2"/>
    <w:pPr>
      <w:spacing w:after="0" w:line="240" w:lineRule="auto"/>
    </w:pPr>
    <w:tblPr>
      <w:tblStyleRowBandSize w:val="1"/>
      <w:tblStyleColBandSize w:val="1"/>
      <w:tblBorders>
        <w:top w:val="single" w:sz="4" w:space="0" w:color="779DCC" w:themeColor="accent1" w:themeTint="99"/>
        <w:left w:val="single" w:sz="4" w:space="0" w:color="779DCC" w:themeColor="accent1" w:themeTint="99"/>
        <w:bottom w:val="single" w:sz="4" w:space="0" w:color="779DCC" w:themeColor="accent1" w:themeTint="99"/>
        <w:right w:val="single" w:sz="4" w:space="0" w:color="779DCC" w:themeColor="accent1" w:themeTint="99"/>
        <w:insideH w:val="single" w:sz="4" w:space="0" w:color="779DCC" w:themeColor="accent1" w:themeTint="99"/>
        <w:insideV w:val="single" w:sz="4" w:space="0" w:color="779DCC" w:themeColor="accent1" w:themeTint="99"/>
      </w:tblBorders>
    </w:tblPr>
    <w:tblStylePr w:type="firstRow">
      <w:rPr>
        <w:b/>
        <w:bCs/>
        <w:color w:val="FFFFFF" w:themeColor="background1"/>
      </w:rPr>
      <w:tblPr/>
      <w:tcPr>
        <w:tcBorders>
          <w:top w:val="single" w:sz="4" w:space="0" w:color="365F91" w:themeColor="accent1"/>
          <w:left w:val="single" w:sz="4" w:space="0" w:color="365F91" w:themeColor="accent1"/>
          <w:bottom w:val="single" w:sz="4" w:space="0" w:color="365F91" w:themeColor="accent1"/>
          <w:right w:val="single" w:sz="4" w:space="0" w:color="365F91" w:themeColor="accent1"/>
          <w:insideH w:val="nil"/>
          <w:insideV w:val="nil"/>
        </w:tcBorders>
        <w:shd w:val="clear" w:color="auto" w:fill="365F91" w:themeFill="accent1"/>
      </w:tcPr>
    </w:tblStylePr>
    <w:tblStylePr w:type="lastRow">
      <w:rPr>
        <w:b/>
        <w:bCs/>
      </w:rPr>
      <w:tblPr/>
      <w:tcPr>
        <w:tcBorders>
          <w:top w:val="double" w:sz="4" w:space="0" w:color="365F91" w:themeColor="accent1"/>
        </w:tcBorders>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customStyle="1" w:styleId="TableauGrille4-Accentuation31">
    <w:name w:val="Tableau Grille 4 - Accentuation 31"/>
    <w:basedOn w:val="TableauNormal"/>
    <w:uiPriority w:val="49"/>
    <w:rsid w:val="001447E2"/>
    <w:pPr>
      <w:spacing w:after="0" w:line="240" w:lineRule="auto"/>
    </w:pPr>
    <w:tblPr>
      <w:tblStyleRowBandSize w:val="1"/>
      <w:tblStyleColBandSize w:val="1"/>
      <w:tblBorders>
        <w:top w:val="single" w:sz="4" w:space="0" w:color="B2C7E6" w:themeColor="accent3" w:themeTint="99"/>
        <w:left w:val="single" w:sz="4" w:space="0" w:color="B2C7E6" w:themeColor="accent3" w:themeTint="99"/>
        <w:bottom w:val="single" w:sz="4" w:space="0" w:color="B2C7E6" w:themeColor="accent3" w:themeTint="99"/>
        <w:right w:val="single" w:sz="4" w:space="0" w:color="B2C7E6" w:themeColor="accent3" w:themeTint="99"/>
        <w:insideH w:val="single" w:sz="4" w:space="0" w:color="B2C7E6" w:themeColor="accent3" w:themeTint="99"/>
        <w:insideV w:val="single" w:sz="4" w:space="0" w:color="B2C7E6" w:themeColor="accent3" w:themeTint="99"/>
      </w:tblBorders>
    </w:tblPr>
    <w:tblStylePr w:type="firstRow">
      <w:rPr>
        <w:b/>
        <w:bCs/>
        <w:color w:val="FFFFFF" w:themeColor="background1"/>
      </w:rPr>
      <w:tblPr/>
      <w:tcPr>
        <w:tcBorders>
          <w:top w:val="single" w:sz="4" w:space="0" w:color="7FA3D6" w:themeColor="accent3"/>
          <w:left w:val="single" w:sz="4" w:space="0" w:color="7FA3D6" w:themeColor="accent3"/>
          <w:bottom w:val="single" w:sz="4" w:space="0" w:color="7FA3D6" w:themeColor="accent3"/>
          <w:right w:val="single" w:sz="4" w:space="0" w:color="7FA3D6" w:themeColor="accent3"/>
          <w:insideH w:val="nil"/>
          <w:insideV w:val="nil"/>
        </w:tcBorders>
        <w:shd w:val="clear" w:color="auto" w:fill="7FA3D6" w:themeFill="accent3"/>
      </w:tcPr>
    </w:tblStylePr>
    <w:tblStylePr w:type="lastRow">
      <w:rPr>
        <w:b/>
        <w:bCs/>
      </w:rPr>
      <w:tblPr/>
      <w:tcPr>
        <w:tcBorders>
          <w:top w:val="double" w:sz="4" w:space="0" w:color="7FA3D6" w:themeColor="accent3"/>
        </w:tcBorders>
      </w:tcPr>
    </w:tblStylePr>
    <w:tblStylePr w:type="firstCol">
      <w:rPr>
        <w:b/>
        <w:bCs/>
      </w:rPr>
    </w:tblStylePr>
    <w:tblStylePr w:type="lastCol">
      <w:rPr>
        <w:b/>
        <w:bCs/>
      </w:rPr>
    </w:tblStylePr>
    <w:tblStylePr w:type="band1Vert">
      <w:tblPr/>
      <w:tcPr>
        <w:shd w:val="clear" w:color="auto" w:fill="E5ECF6" w:themeFill="accent3" w:themeFillTint="33"/>
      </w:tcPr>
    </w:tblStylePr>
    <w:tblStylePr w:type="band1Horz">
      <w:tblPr/>
      <w:tcPr>
        <w:shd w:val="clear" w:color="auto" w:fill="E5ECF6" w:themeFill="accent3" w:themeFillTint="33"/>
      </w:tcPr>
    </w:tblStylePr>
  </w:style>
  <w:style w:type="table" w:customStyle="1" w:styleId="TableauGrille5Fonc-Accentuation11">
    <w:name w:val="Tableau Grille 5 Foncé - Accentuation 11"/>
    <w:basedOn w:val="TableauNormal"/>
    <w:uiPriority w:val="50"/>
    <w:rsid w:val="001447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5F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5F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5F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5F91" w:themeFill="accent1"/>
      </w:tcPr>
    </w:tblStylePr>
    <w:tblStylePr w:type="band1Vert">
      <w:tblPr/>
      <w:tcPr>
        <w:shd w:val="clear" w:color="auto" w:fill="A4BDDD" w:themeFill="accent1" w:themeFillTint="66"/>
      </w:tcPr>
    </w:tblStylePr>
    <w:tblStylePr w:type="band1Horz">
      <w:tblPr/>
      <w:tcPr>
        <w:shd w:val="clear" w:color="auto" w:fill="A4BDDD" w:themeFill="accent1" w:themeFillTint="66"/>
      </w:tcPr>
    </w:tblStylePr>
  </w:style>
  <w:style w:type="table" w:customStyle="1" w:styleId="TableauListe3-Accentuation11">
    <w:name w:val="Tableau Liste 3 - Accentuation 11"/>
    <w:basedOn w:val="TableauNormal"/>
    <w:uiPriority w:val="48"/>
    <w:rsid w:val="001447E2"/>
    <w:pPr>
      <w:spacing w:after="0" w:line="240" w:lineRule="auto"/>
    </w:pPr>
    <w:tblPr>
      <w:tblStyleRowBandSize w:val="1"/>
      <w:tblStyleColBandSize w:val="1"/>
      <w:tblBorders>
        <w:top w:val="single" w:sz="4" w:space="0" w:color="365F91" w:themeColor="accent1"/>
        <w:left w:val="single" w:sz="4" w:space="0" w:color="365F91" w:themeColor="accent1"/>
        <w:bottom w:val="single" w:sz="4" w:space="0" w:color="365F91" w:themeColor="accent1"/>
        <w:right w:val="single" w:sz="4" w:space="0" w:color="365F91" w:themeColor="accent1"/>
      </w:tblBorders>
    </w:tblPr>
    <w:tblStylePr w:type="firstRow">
      <w:rPr>
        <w:b/>
        <w:bCs/>
        <w:color w:val="FFFFFF" w:themeColor="background1"/>
      </w:rPr>
      <w:tblPr/>
      <w:tcPr>
        <w:shd w:val="clear" w:color="auto" w:fill="365F91" w:themeFill="accent1"/>
      </w:tcPr>
    </w:tblStylePr>
    <w:tblStylePr w:type="lastRow">
      <w:rPr>
        <w:b/>
        <w:bCs/>
      </w:rPr>
      <w:tblPr/>
      <w:tcPr>
        <w:tcBorders>
          <w:top w:val="double" w:sz="4" w:space="0" w:color="365F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5F91" w:themeColor="accent1"/>
          <w:right w:val="single" w:sz="4" w:space="0" w:color="365F91" w:themeColor="accent1"/>
        </w:tcBorders>
      </w:tcPr>
    </w:tblStylePr>
    <w:tblStylePr w:type="band1Horz">
      <w:tblPr/>
      <w:tcPr>
        <w:tcBorders>
          <w:top w:val="single" w:sz="4" w:space="0" w:color="365F91" w:themeColor="accent1"/>
          <w:bottom w:val="single" w:sz="4" w:space="0" w:color="365F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5F91" w:themeColor="accent1"/>
          <w:left w:val="nil"/>
        </w:tcBorders>
      </w:tcPr>
    </w:tblStylePr>
    <w:tblStylePr w:type="swCell">
      <w:tblPr/>
      <w:tcPr>
        <w:tcBorders>
          <w:top w:val="double" w:sz="4" w:space="0" w:color="365F91" w:themeColor="accent1"/>
          <w:right w:val="nil"/>
        </w:tcBorders>
      </w:tcPr>
    </w:tblStylePr>
  </w:style>
  <w:style w:type="table" w:customStyle="1" w:styleId="TableauListe3-Accentuation21">
    <w:name w:val="Tableau Liste 3 - Accentuation 21"/>
    <w:basedOn w:val="TableauNormal"/>
    <w:uiPriority w:val="48"/>
    <w:rsid w:val="001447E2"/>
    <w:pPr>
      <w:spacing w:after="0" w:line="240" w:lineRule="auto"/>
    </w:pPr>
    <w:tblPr>
      <w:tblStyleRowBandSize w:val="1"/>
      <w:tblStyleColBandSize w:val="1"/>
      <w:tblBorders>
        <w:top w:val="single" w:sz="4" w:space="0" w:color="0054AB" w:themeColor="accent2"/>
        <w:left w:val="single" w:sz="4" w:space="0" w:color="0054AB" w:themeColor="accent2"/>
        <w:bottom w:val="single" w:sz="4" w:space="0" w:color="0054AB" w:themeColor="accent2"/>
        <w:right w:val="single" w:sz="4" w:space="0" w:color="0054AB" w:themeColor="accent2"/>
      </w:tblBorders>
    </w:tblPr>
    <w:tblStylePr w:type="firstRow">
      <w:rPr>
        <w:b/>
        <w:bCs/>
        <w:color w:val="FFFFFF" w:themeColor="background1"/>
      </w:rPr>
      <w:tblPr/>
      <w:tcPr>
        <w:shd w:val="clear" w:color="auto" w:fill="0054AB" w:themeFill="accent2"/>
      </w:tcPr>
    </w:tblStylePr>
    <w:tblStylePr w:type="lastRow">
      <w:rPr>
        <w:b/>
        <w:bCs/>
      </w:rPr>
      <w:tblPr/>
      <w:tcPr>
        <w:tcBorders>
          <w:top w:val="double" w:sz="4" w:space="0" w:color="0054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B" w:themeColor="accent2"/>
          <w:right w:val="single" w:sz="4" w:space="0" w:color="0054AB" w:themeColor="accent2"/>
        </w:tcBorders>
      </w:tcPr>
    </w:tblStylePr>
    <w:tblStylePr w:type="band1Horz">
      <w:tblPr/>
      <w:tcPr>
        <w:tcBorders>
          <w:top w:val="single" w:sz="4" w:space="0" w:color="0054AB" w:themeColor="accent2"/>
          <w:bottom w:val="single" w:sz="4" w:space="0" w:color="0054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B" w:themeColor="accent2"/>
          <w:left w:val="nil"/>
        </w:tcBorders>
      </w:tcPr>
    </w:tblStylePr>
    <w:tblStylePr w:type="swCell">
      <w:tblPr/>
      <w:tcPr>
        <w:tcBorders>
          <w:top w:val="double" w:sz="4" w:space="0" w:color="0054AB" w:themeColor="accent2"/>
          <w:right w:val="nil"/>
        </w:tcBorders>
      </w:tcPr>
    </w:tblStylePr>
  </w:style>
  <w:style w:type="paragraph" w:customStyle="1" w:styleId="Textecourant2012">
    <w:name w:val="Texte_courant_2012"/>
    <w:basedOn w:val="Normal"/>
    <w:qFormat/>
    <w:rsid w:val="00E513DB"/>
    <w:pPr>
      <w:widowControl w:val="0"/>
      <w:autoSpaceDE w:val="0"/>
      <w:autoSpaceDN w:val="0"/>
      <w:adjustRightInd w:val="0"/>
      <w:spacing w:after="120" w:line="240" w:lineRule="auto"/>
      <w:ind w:left="567"/>
    </w:pPr>
    <w:rPr>
      <w:rFonts w:ascii="Calibri" w:eastAsia="Times New Roman" w:hAnsi="Calibri" w:cs="Arial"/>
      <w:color w:val="000000"/>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316A"/>
    <w:rPr>
      <w:rFonts w:ascii="Arial Narrow" w:hAnsi="Arial Narrow"/>
      <w:sz w:val="20"/>
    </w:rPr>
  </w:style>
  <w:style w:type="paragraph" w:styleId="Titre1">
    <w:name w:val="heading 1"/>
    <w:basedOn w:val="Normal"/>
    <w:next w:val="Normal"/>
    <w:link w:val="Titre1Car"/>
    <w:uiPriority w:val="9"/>
    <w:qFormat/>
    <w:rsid w:val="00F62FED"/>
    <w:pPr>
      <w:pBdr>
        <w:left w:val="single" w:sz="24" w:space="4" w:color="365F91" w:themeColor="text2"/>
        <w:bottom w:val="single" w:sz="12" w:space="1" w:color="365F91" w:themeColor="text2"/>
      </w:pBdr>
      <w:spacing w:line="240" w:lineRule="auto"/>
      <w:outlineLvl w:val="0"/>
    </w:pPr>
    <w:rPr>
      <w:b/>
      <w:bCs/>
      <w:caps/>
      <w:color w:val="365F91" w:themeColor="text2"/>
      <w:spacing w:val="20"/>
      <w:sz w:val="24"/>
      <w:szCs w:val="24"/>
    </w:rPr>
  </w:style>
  <w:style w:type="paragraph" w:styleId="Titre2">
    <w:name w:val="heading 2"/>
    <w:basedOn w:val="Normal"/>
    <w:next w:val="Normal"/>
    <w:link w:val="Titre2Car"/>
    <w:autoRedefine/>
    <w:uiPriority w:val="9"/>
    <w:unhideWhenUsed/>
    <w:qFormat/>
    <w:rsid w:val="00DD611C"/>
    <w:pPr>
      <w:numPr>
        <w:ilvl w:val="1"/>
        <w:numId w:val="9"/>
      </w:numPr>
      <w:pBdr>
        <w:bottom w:val="single" w:sz="4" w:space="1" w:color="28466C" w:themeColor="accent1" w:themeShade="BF"/>
      </w:pBdr>
      <w:spacing w:before="240" w:after="120"/>
      <w:outlineLvl w:val="1"/>
    </w:pPr>
    <w:rPr>
      <w:rFonts w:ascii="Century Gothic" w:hAnsi="Century Gothic"/>
      <w:b/>
      <w:caps/>
      <w:color w:val="365F91" w:themeColor="text2"/>
      <w:spacing w:val="15"/>
      <w:sz w:val="22"/>
    </w:rPr>
  </w:style>
  <w:style w:type="paragraph" w:styleId="Titre3">
    <w:name w:val="heading 3"/>
    <w:basedOn w:val="Normal"/>
    <w:next w:val="Normal"/>
    <w:link w:val="Titre3Car"/>
    <w:autoRedefine/>
    <w:uiPriority w:val="9"/>
    <w:unhideWhenUsed/>
    <w:qFormat/>
    <w:rsid w:val="00B23366"/>
    <w:pPr>
      <w:numPr>
        <w:ilvl w:val="2"/>
        <w:numId w:val="9"/>
      </w:numPr>
      <w:pBdr>
        <w:bottom w:val="single" w:sz="4" w:space="1" w:color="28466C" w:themeColor="accent1" w:themeShade="BF"/>
      </w:pBdr>
      <w:spacing w:before="240" w:after="120"/>
      <w:ind w:right="360"/>
      <w:outlineLvl w:val="2"/>
    </w:pPr>
    <w:rPr>
      <w:caps/>
      <w:color w:val="365F91" w:themeColor="text2"/>
      <w:sz w:val="22"/>
    </w:rPr>
  </w:style>
  <w:style w:type="paragraph" w:styleId="Titre4">
    <w:name w:val="heading 4"/>
    <w:basedOn w:val="Normal"/>
    <w:next w:val="Normal"/>
    <w:link w:val="Titre4Car"/>
    <w:uiPriority w:val="9"/>
    <w:unhideWhenUsed/>
    <w:qFormat/>
    <w:rsid w:val="00684B7C"/>
    <w:pPr>
      <w:pBdr>
        <w:bottom w:val="single" w:sz="4" w:space="1" w:color="auto"/>
      </w:pBdr>
      <w:spacing w:before="400" w:after="300" w:line="240" w:lineRule="auto"/>
      <w:ind w:left="360" w:right="360"/>
      <w:jc w:val="center"/>
      <w:outlineLvl w:val="3"/>
    </w:pPr>
    <w:rPr>
      <w:caps/>
      <w:sz w:val="24"/>
      <w:szCs w:val="24"/>
    </w:rPr>
  </w:style>
  <w:style w:type="paragraph" w:styleId="Titre5">
    <w:name w:val="heading 5"/>
    <w:basedOn w:val="Normal"/>
    <w:next w:val="Normal"/>
    <w:link w:val="Titre5Car"/>
    <w:uiPriority w:val="9"/>
    <w:unhideWhenUsed/>
    <w:qFormat/>
    <w:rsid w:val="00952CC6"/>
    <w:pPr>
      <w:spacing w:before="120"/>
      <w:jc w:val="center"/>
      <w:outlineLvl w:val="4"/>
    </w:pPr>
    <w:rPr>
      <w:b/>
      <w:caps/>
      <w:spacing w:val="5"/>
      <w:sz w:val="24"/>
    </w:rPr>
  </w:style>
  <w:style w:type="paragraph" w:styleId="Titre6">
    <w:name w:val="heading 6"/>
    <w:basedOn w:val="Normal"/>
    <w:next w:val="Normal"/>
    <w:link w:val="Titre6Car"/>
    <w:uiPriority w:val="9"/>
    <w:semiHidden/>
    <w:unhideWhenUsed/>
    <w:qFormat/>
    <w:rsid w:val="00952CC6"/>
    <w:pPr>
      <w:spacing w:after="120"/>
      <w:jc w:val="center"/>
      <w:outlineLvl w:val="5"/>
    </w:pPr>
    <w:rPr>
      <w:rFonts w:asciiTheme="majorHAnsi" w:hAnsiTheme="majorHAnsi"/>
      <w:caps/>
      <w:color w:val="003E80" w:themeColor="accent2" w:themeShade="BF"/>
      <w:spacing w:val="10"/>
    </w:rPr>
  </w:style>
  <w:style w:type="paragraph" w:styleId="Titre7">
    <w:name w:val="heading 7"/>
    <w:basedOn w:val="Normal"/>
    <w:next w:val="Normal"/>
    <w:link w:val="Titre7Car"/>
    <w:uiPriority w:val="9"/>
    <w:semiHidden/>
    <w:unhideWhenUsed/>
    <w:qFormat/>
    <w:rsid w:val="00952CC6"/>
    <w:pPr>
      <w:spacing w:after="120"/>
      <w:jc w:val="center"/>
      <w:outlineLvl w:val="6"/>
    </w:pPr>
    <w:rPr>
      <w:rFonts w:asciiTheme="majorHAnsi" w:hAnsiTheme="majorHAnsi"/>
      <w:i/>
      <w:iCs/>
      <w:caps/>
      <w:color w:val="003E80" w:themeColor="accent2" w:themeShade="BF"/>
      <w:spacing w:val="10"/>
    </w:rPr>
  </w:style>
  <w:style w:type="paragraph" w:styleId="Titre8">
    <w:name w:val="heading 8"/>
    <w:basedOn w:val="Normal"/>
    <w:next w:val="Normal"/>
    <w:link w:val="Titre8Car"/>
    <w:uiPriority w:val="9"/>
    <w:semiHidden/>
    <w:unhideWhenUsed/>
    <w:qFormat/>
    <w:rsid w:val="00952CC6"/>
    <w:pPr>
      <w:spacing w:after="120"/>
      <w:jc w:val="center"/>
      <w:outlineLvl w:val="7"/>
    </w:pPr>
    <w:rPr>
      <w:rFonts w:asciiTheme="majorHAnsi" w:hAnsiTheme="majorHAnsi"/>
      <w:caps/>
      <w:spacing w:val="10"/>
      <w:szCs w:val="20"/>
    </w:rPr>
  </w:style>
  <w:style w:type="paragraph" w:styleId="Titre9">
    <w:name w:val="heading 9"/>
    <w:basedOn w:val="Normal"/>
    <w:next w:val="Normal"/>
    <w:link w:val="Titre9Car"/>
    <w:uiPriority w:val="9"/>
    <w:semiHidden/>
    <w:unhideWhenUsed/>
    <w:qFormat/>
    <w:rsid w:val="00952CC6"/>
    <w:pPr>
      <w:spacing w:after="120"/>
      <w:jc w:val="center"/>
      <w:outlineLvl w:val="8"/>
    </w:pPr>
    <w:rPr>
      <w:rFonts w:asciiTheme="majorHAnsi" w:hAnsiTheme="majorHAnsi"/>
      <w:i/>
      <w:iCs/>
      <w:caps/>
      <w:spacing w:val="1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B8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8363C"/>
    <w:rPr>
      <w:rFonts w:ascii="Tahoma" w:hAnsi="Tahoma" w:cs="Tahoma"/>
      <w:sz w:val="16"/>
      <w:szCs w:val="16"/>
    </w:rPr>
  </w:style>
  <w:style w:type="paragraph" w:styleId="En-tte">
    <w:name w:val="header"/>
    <w:basedOn w:val="Normal"/>
    <w:link w:val="En-tteCar"/>
    <w:uiPriority w:val="99"/>
    <w:unhideWhenUsed/>
    <w:rsid w:val="001F59A3"/>
    <w:pPr>
      <w:tabs>
        <w:tab w:val="center" w:pos="4320"/>
        <w:tab w:val="right" w:pos="8640"/>
      </w:tabs>
      <w:spacing w:after="0" w:line="240" w:lineRule="auto"/>
    </w:pPr>
  </w:style>
  <w:style w:type="character" w:customStyle="1" w:styleId="En-tteCar">
    <w:name w:val="En-tête Car"/>
    <w:basedOn w:val="Policepardfaut"/>
    <w:link w:val="En-tte"/>
    <w:uiPriority w:val="99"/>
    <w:rsid w:val="001F59A3"/>
  </w:style>
  <w:style w:type="paragraph" w:styleId="Pieddepage">
    <w:name w:val="footer"/>
    <w:basedOn w:val="Normal"/>
    <w:link w:val="PieddepageCar"/>
    <w:uiPriority w:val="99"/>
    <w:unhideWhenUsed/>
    <w:rsid w:val="008544EA"/>
    <w:pPr>
      <w:tabs>
        <w:tab w:val="center" w:pos="4320"/>
        <w:tab w:val="right" w:pos="8640"/>
      </w:tabs>
      <w:spacing w:after="0" w:line="240" w:lineRule="auto"/>
    </w:pPr>
    <w:rPr>
      <w:sz w:val="16"/>
    </w:rPr>
  </w:style>
  <w:style w:type="character" w:customStyle="1" w:styleId="PieddepageCar">
    <w:name w:val="Pied de page Car"/>
    <w:basedOn w:val="Policepardfaut"/>
    <w:link w:val="Pieddepage"/>
    <w:uiPriority w:val="99"/>
    <w:rsid w:val="008544EA"/>
    <w:rPr>
      <w:rFonts w:ascii="Arial Narrow" w:hAnsi="Arial Narrow"/>
      <w:sz w:val="16"/>
    </w:rPr>
  </w:style>
  <w:style w:type="character" w:customStyle="1" w:styleId="Titre1Car">
    <w:name w:val="Titre 1 Car"/>
    <w:basedOn w:val="Policepardfaut"/>
    <w:link w:val="Titre1"/>
    <w:uiPriority w:val="9"/>
    <w:rsid w:val="00F62FED"/>
    <w:rPr>
      <w:rFonts w:ascii="Arial Narrow" w:hAnsi="Arial Narrow"/>
      <w:b/>
      <w:bCs/>
      <w:caps/>
      <w:color w:val="365F91" w:themeColor="text2"/>
      <w:spacing w:val="20"/>
      <w:sz w:val="24"/>
      <w:szCs w:val="24"/>
    </w:rPr>
  </w:style>
  <w:style w:type="paragraph" w:styleId="Paragraphedeliste">
    <w:name w:val="List Paragraph"/>
    <w:basedOn w:val="Normal"/>
    <w:uiPriority w:val="34"/>
    <w:qFormat/>
    <w:rsid w:val="00952CC6"/>
    <w:pPr>
      <w:ind w:left="720"/>
      <w:contextualSpacing/>
    </w:pPr>
  </w:style>
  <w:style w:type="table" w:styleId="Trameclaire-Accent1">
    <w:name w:val="Light Shading Accent 1"/>
    <w:basedOn w:val="TableauNormal"/>
    <w:uiPriority w:val="60"/>
    <w:rsid w:val="00110856"/>
    <w:pPr>
      <w:spacing w:after="0" w:line="240" w:lineRule="auto"/>
    </w:pPr>
    <w:rPr>
      <w:color w:val="28466C" w:themeColor="accent1" w:themeShade="BF"/>
    </w:rPr>
    <w:tblPr>
      <w:tblStyleRowBandSize w:val="1"/>
      <w:tblStyleColBandSize w:val="1"/>
      <w:tblBorders>
        <w:top w:val="single" w:sz="8" w:space="0" w:color="365F91" w:themeColor="accent1"/>
        <w:bottom w:val="single" w:sz="8" w:space="0" w:color="365F91" w:themeColor="accent1"/>
      </w:tblBorders>
    </w:tblPr>
    <w:tblStylePr w:type="fir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la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left w:val="nil"/>
          <w:right w:val="nil"/>
          <w:insideH w:val="nil"/>
          <w:insideV w:val="nil"/>
        </w:tcBorders>
        <w:shd w:val="clear" w:color="auto" w:fill="C6D6EA" w:themeFill="accent1" w:themeFillTint="3F"/>
      </w:tcPr>
    </w:tblStylePr>
  </w:style>
  <w:style w:type="table" w:styleId="Listemoyenne2-Accent1">
    <w:name w:val="Medium List 2 Accent 1"/>
    <w:basedOn w:val="TableauNormal"/>
    <w:uiPriority w:val="66"/>
    <w:rsid w:val="00110856"/>
    <w:pPr>
      <w:spacing w:after="0" w:line="240" w:lineRule="auto"/>
    </w:pPr>
    <w:rPr>
      <w:color w:val="000000" w:themeColor="text1"/>
    </w:rPr>
    <w:tblPr>
      <w:tblStyleRowBandSize w:val="1"/>
      <w:tblStyleColBandSize w:val="1"/>
      <w:tblBorders>
        <w:top w:val="single" w:sz="8" w:space="0" w:color="365F91" w:themeColor="accent1"/>
        <w:left w:val="single" w:sz="8" w:space="0" w:color="365F91" w:themeColor="accent1"/>
        <w:bottom w:val="single" w:sz="8" w:space="0" w:color="365F91" w:themeColor="accent1"/>
        <w:right w:val="single" w:sz="8" w:space="0" w:color="365F91" w:themeColor="accent1"/>
      </w:tblBorders>
    </w:tblPr>
    <w:tblStylePr w:type="firstRow">
      <w:rPr>
        <w:sz w:val="24"/>
        <w:szCs w:val="24"/>
      </w:rPr>
      <w:tblPr/>
      <w:tcPr>
        <w:tcBorders>
          <w:top w:val="nil"/>
          <w:left w:val="nil"/>
          <w:bottom w:val="single" w:sz="24" w:space="0" w:color="365F91" w:themeColor="accent1"/>
          <w:right w:val="nil"/>
          <w:insideH w:val="nil"/>
          <w:insideV w:val="nil"/>
        </w:tcBorders>
        <w:shd w:val="clear" w:color="auto" w:fill="FFFFFF" w:themeFill="background1"/>
      </w:tcPr>
    </w:tblStylePr>
    <w:tblStylePr w:type="lastRow">
      <w:tblPr/>
      <w:tcPr>
        <w:tcBorders>
          <w:top w:val="single" w:sz="8" w:space="0" w:color="365F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F91" w:themeColor="accent1"/>
          <w:insideH w:val="nil"/>
          <w:insideV w:val="nil"/>
        </w:tcBorders>
        <w:shd w:val="clear" w:color="auto" w:fill="FFFFFF" w:themeFill="background1"/>
      </w:tcPr>
    </w:tblStylePr>
    <w:tblStylePr w:type="lastCol">
      <w:tblPr/>
      <w:tcPr>
        <w:tcBorders>
          <w:top w:val="nil"/>
          <w:left w:val="single" w:sz="8" w:space="0" w:color="365F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top w:val="nil"/>
          <w:bottom w:val="nil"/>
          <w:insideH w:val="nil"/>
          <w:insideV w:val="nil"/>
        </w:tcBorders>
        <w:shd w:val="clear" w:color="auto" w:fill="C6D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nsinterligne">
    <w:name w:val="No Spacing"/>
    <w:basedOn w:val="Normal"/>
    <w:link w:val="SansinterligneCar"/>
    <w:uiPriority w:val="1"/>
    <w:qFormat/>
    <w:rsid w:val="00952CC6"/>
    <w:pPr>
      <w:spacing w:after="0" w:line="240" w:lineRule="auto"/>
    </w:pPr>
    <w:rPr>
      <w:rFonts w:asciiTheme="majorHAnsi" w:hAnsiTheme="majorHAnsi"/>
    </w:rPr>
  </w:style>
  <w:style w:type="character" w:customStyle="1" w:styleId="SansinterligneCar">
    <w:name w:val="Sans interligne Car"/>
    <w:basedOn w:val="Policepardfaut"/>
    <w:link w:val="Sansinterligne"/>
    <w:uiPriority w:val="1"/>
    <w:rsid w:val="00952CC6"/>
  </w:style>
  <w:style w:type="character" w:styleId="Lienhypertexte">
    <w:name w:val="Hyperlink"/>
    <w:uiPriority w:val="99"/>
    <w:rsid w:val="00241C82"/>
    <w:rPr>
      <w:color w:val="0000FF"/>
      <w:u w:val="single"/>
    </w:rPr>
  </w:style>
  <w:style w:type="paragraph" w:styleId="Corpsdetexte">
    <w:name w:val="Body Text"/>
    <w:link w:val="CorpsdetexteCar"/>
    <w:rsid w:val="00241C82"/>
    <w:pPr>
      <w:spacing w:before="60" w:after="60" w:line="240" w:lineRule="auto"/>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241C82"/>
    <w:rPr>
      <w:rFonts w:ascii="Arial" w:eastAsia="Times New Roman" w:hAnsi="Arial" w:cs="Times New Roman"/>
      <w:sz w:val="20"/>
      <w:szCs w:val="20"/>
      <w:lang w:eastAsia="fr-FR"/>
    </w:rPr>
  </w:style>
  <w:style w:type="paragraph" w:customStyle="1" w:styleId="Style14ptGrasGauche-15cmMotifTransparenteGris-">
    <w:name w:val="Style 14 pt Gras Gauche :  -15 cm Motif : Transparente (Gris - ..."/>
    <w:basedOn w:val="Normal"/>
    <w:rsid w:val="00241C82"/>
    <w:pPr>
      <w:spacing w:after="0" w:line="240" w:lineRule="auto"/>
      <w:ind w:left="-851"/>
    </w:pPr>
    <w:rPr>
      <w:rFonts w:ascii="Times New Roman" w:eastAsia="Times New Roman" w:hAnsi="Times New Roman" w:cs="Times New Roman"/>
      <w:b/>
      <w:bCs/>
      <w:sz w:val="24"/>
      <w:szCs w:val="20"/>
      <w:shd w:val="clear" w:color="auto" w:fill="B3B3B3"/>
      <w:lang w:eastAsia="fr-CA"/>
    </w:rPr>
  </w:style>
  <w:style w:type="character" w:styleId="Appelnotedebasdep">
    <w:name w:val="footnote reference"/>
    <w:uiPriority w:val="99"/>
    <w:rsid w:val="00F52E2F"/>
    <w:rPr>
      <w:rFonts w:ascii="Arial Narrow" w:hAnsi="Arial Narrow"/>
      <w:sz w:val="18"/>
      <w:vertAlign w:val="superscript"/>
    </w:rPr>
  </w:style>
  <w:style w:type="paragraph" w:styleId="Titre">
    <w:name w:val="Title"/>
    <w:basedOn w:val="Normal"/>
    <w:next w:val="Normal"/>
    <w:link w:val="TitreCar"/>
    <w:uiPriority w:val="10"/>
    <w:rsid w:val="00506C09"/>
    <w:pPr>
      <w:pBdr>
        <w:top w:val="dotted" w:sz="2" w:space="1" w:color="1B2F48" w:themeColor="text2" w:themeShade="80"/>
        <w:bottom w:val="dotted" w:sz="2" w:space="6" w:color="1B2F48" w:themeColor="text2" w:themeShade="80"/>
      </w:pBdr>
      <w:spacing w:before="500" w:after="300" w:line="240" w:lineRule="auto"/>
      <w:jc w:val="center"/>
    </w:pPr>
    <w:rPr>
      <w:caps/>
      <w:color w:val="1B2F48" w:themeColor="text2" w:themeShade="80"/>
      <w:spacing w:val="50"/>
      <w:sz w:val="44"/>
      <w:szCs w:val="44"/>
    </w:rPr>
  </w:style>
  <w:style w:type="character" w:customStyle="1" w:styleId="TitreCar">
    <w:name w:val="Titre Car"/>
    <w:basedOn w:val="Policepardfaut"/>
    <w:link w:val="Titre"/>
    <w:uiPriority w:val="10"/>
    <w:rsid w:val="00506C09"/>
    <w:rPr>
      <w:rFonts w:ascii="Arial Narrow" w:hAnsi="Arial Narrow"/>
      <w:caps/>
      <w:color w:val="1B2F48" w:themeColor="text2" w:themeShade="80"/>
      <w:spacing w:val="50"/>
      <w:sz w:val="44"/>
      <w:szCs w:val="44"/>
    </w:rPr>
  </w:style>
  <w:style w:type="paragraph" w:customStyle="1" w:styleId="tit1">
    <w:name w:val="tit1"/>
    <w:basedOn w:val="Normal"/>
    <w:link w:val="tit1Car"/>
    <w:rsid w:val="00241C82"/>
    <w:pPr>
      <w:tabs>
        <w:tab w:val="left" w:pos="0"/>
      </w:tabs>
      <w:spacing w:before="120" w:after="120" w:line="240" w:lineRule="auto"/>
    </w:pPr>
    <w:rPr>
      <w:rFonts w:ascii="Arial" w:eastAsia="Times New Roman" w:hAnsi="Arial" w:cs="Arial"/>
      <w:b/>
      <w:sz w:val="24"/>
      <w:szCs w:val="32"/>
      <w:lang w:eastAsia="fr-CA"/>
    </w:rPr>
  </w:style>
  <w:style w:type="paragraph" w:styleId="TM1">
    <w:name w:val="toc 1"/>
    <w:basedOn w:val="Normal"/>
    <w:next w:val="Normal"/>
    <w:autoRedefine/>
    <w:uiPriority w:val="39"/>
    <w:qFormat/>
    <w:rsid w:val="007054BF"/>
    <w:pPr>
      <w:numPr>
        <w:numId w:val="8"/>
      </w:numPr>
      <w:tabs>
        <w:tab w:val="left" w:pos="10773"/>
      </w:tabs>
      <w:spacing w:before="120" w:after="0" w:line="240" w:lineRule="auto"/>
      <w:ind w:left="426" w:right="27"/>
    </w:pPr>
    <w:rPr>
      <w:rFonts w:eastAsia="Times New Roman" w:cs="Times New Roman"/>
      <w:b/>
      <w:bCs/>
      <w:szCs w:val="20"/>
      <w:lang w:eastAsia="fr-CA"/>
    </w:rPr>
  </w:style>
  <w:style w:type="character" w:customStyle="1" w:styleId="tit1Car">
    <w:name w:val="tit1 Car"/>
    <w:link w:val="tit1"/>
    <w:rsid w:val="00241C82"/>
    <w:rPr>
      <w:rFonts w:ascii="Arial" w:eastAsia="Times New Roman" w:hAnsi="Arial" w:cs="Arial"/>
      <w:b/>
      <w:sz w:val="24"/>
      <w:szCs w:val="32"/>
      <w:lang w:eastAsia="fr-CA"/>
    </w:rPr>
  </w:style>
  <w:style w:type="paragraph" w:styleId="TM2">
    <w:name w:val="toc 2"/>
    <w:basedOn w:val="Normal"/>
    <w:next w:val="Normal"/>
    <w:autoRedefine/>
    <w:uiPriority w:val="39"/>
    <w:qFormat/>
    <w:rsid w:val="003F5CB7"/>
    <w:pPr>
      <w:tabs>
        <w:tab w:val="left" w:pos="880"/>
        <w:tab w:val="right" w:leader="dot" w:pos="10440"/>
      </w:tabs>
      <w:spacing w:before="120" w:after="0" w:line="240" w:lineRule="auto"/>
      <w:ind w:left="1526" w:hanging="446"/>
    </w:pPr>
    <w:rPr>
      <w:rFonts w:eastAsia="Times New Roman" w:cs="Times New Roman"/>
      <w:szCs w:val="20"/>
      <w:lang w:eastAsia="fr-CA"/>
    </w:rPr>
  </w:style>
  <w:style w:type="paragraph" w:customStyle="1" w:styleId="tit2">
    <w:name w:val="tit2"/>
    <w:basedOn w:val="Titre1"/>
    <w:link w:val="tit2Car"/>
    <w:rsid w:val="00241C82"/>
    <w:pPr>
      <w:numPr>
        <w:numId w:val="1"/>
      </w:numPr>
      <w:pBdr>
        <w:bottom w:val="none" w:sz="0" w:space="0" w:color="auto"/>
      </w:pBdr>
      <w:spacing w:before="120" w:after="120"/>
      <w:ind w:left="1066"/>
    </w:pPr>
    <w:rPr>
      <w:rFonts w:ascii="Arial (W1)" w:eastAsia="Times New Roman" w:hAnsi="Arial (W1)" w:cs="Times New Roman"/>
      <w:b w:val="0"/>
      <w:bCs w:val="0"/>
      <w:szCs w:val="20"/>
      <w:lang w:val="en-CA" w:eastAsia="fr-CA"/>
    </w:rPr>
  </w:style>
  <w:style w:type="paragraph" w:customStyle="1" w:styleId="tit3">
    <w:name w:val="tit3"/>
    <w:basedOn w:val="Titre1"/>
    <w:link w:val="tit3Car"/>
    <w:rsid w:val="00241C82"/>
    <w:pPr>
      <w:numPr>
        <w:numId w:val="2"/>
      </w:numPr>
      <w:pBdr>
        <w:bottom w:val="none" w:sz="0" w:space="0" w:color="auto"/>
      </w:pBdr>
      <w:spacing w:before="120" w:after="120"/>
      <w:ind w:left="1066"/>
    </w:pPr>
    <w:rPr>
      <w:rFonts w:ascii="Arial (W1)" w:eastAsia="Times New Roman" w:hAnsi="Arial (W1)" w:cs="Times New Roman"/>
      <w:b w:val="0"/>
      <w:bCs w:val="0"/>
      <w:szCs w:val="20"/>
      <w:lang w:val="en-CA" w:eastAsia="fr-CA"/>
    </w:rPr>
  </w:style>
  <w:style w:type="character" w:customStyle="1" w:styleId="tit2Car">
    <w:name w:val="tit2 Car"/>
    <w:basedOn w:val="Titre1Car"/>
    <w:link w:val="tit2"/>
    <w:rsid w:val="00241C82"/>
    <w:rPr>
      <w:rFonts w:ascii="Arial (W1)" w:eastAsia="Times New Roman" w:hAnsi="Arial (W1)" w:cs="Times New Roman"/>
      <w:b w:val="0"/>
      <w:bCs w:val="0"/>
      <w:caps/>
      <w:color w:val="365F91" w:themeColor="text2"/>
      <w:spacing w:val="20"/>
      <w:sz w:val="24"/>
      <w:szCs w:val="20"/>
      <w:lang w:val="en-CA" w:eastAsia="fr-CA"/>
    </w:rPr>
  </w:style>
  <w:style w:type="character" w:customStyle="1" w:styleId="tit3Car">
    <w:name w:val="tit3 Car"/>
    <w:basedOn w:val="Titre1Car"/>
    <w:link w:val="tit3"/>
    <w:rsid w:val="00241C82"/>
    <w:rPr>
      <w:rFonts w:ascii="Arial (W1)" w:eastAsia="Times New Roman" w:hAnsi="Arial (W1)" w:cs="Times New Roman"/>
      <w:b w:val="0"/>
      <w:bCs w:val="0"/>
      <w:caps/>
      <w:color w:val="365F91" w:themeColor="text2"/>
      <w:spacing w:val="20"/>
      <w:sz w:val="24"/>
      <w:szCs w:val="20"/>
      <w:lang w:val="en-CA" w:eastAsia="fr-CA"/>
    </w:rPr>
  </w:style>
  <w:style w:type="character" w:customStyle="1" w:styleId="Titre2Car">
    <w:name w:val="Titre 2 Car"/>
    <w:basedOn w:val="Policepardfaut"/>
    <w:link w:val="Titre2"/>
    <w:uiPriority w:val="9"/>
    <w:rsid w:val="00DD611C"/>
    <w:rPr>
      <w:rFonts w:ascii="Century Gothic" w:hAnsi="Century Gothic"/>
      <w:b/>
      <w:caps/>
      <w:color w:val="365F91" w:themeColor="text2"/>
      <w:spacing w:val="15"/>
    </w:rPr>
  </w:style>
  <w:style w:type="character" w:customStyle="1" w:styleId="Titre3Car">
    <w:name w:val="Titre 3 Car"/>
    <w:basedOn w:val="Policepardfaut"/>
    <w:link w:val="Titre3"/>
    <w:uiPriority w:val="9"/>
    <w:rsid w:val="00B23366"/>
    <w:rPr>
      <w:rFonts w:ascii="Arial Narrow" w:hAnsi="Arial Narrow"/>
      <w:caps/>
      <w:color w:val="365F91" w:themeColor="text2"/>
    </w:rPr>
  </w:style>
  <w:style w:type="paragraph" w:styleId="En-ttedetabledesmatires">
    <w:name w:val="TOC Heading"/>
    <w:basedOn w:val="Titre1"/>
    <w:next w:val="Normal"/>
    <w:uiPriority w:val="39"/>
    <w:unhideWhenUsed/>
    <w:qFormat/>
    <w:rsid w:val="008D3DA5"/>
    <w:pPr>
      <w:outlineLvl w:val="9"/>
    </w:pPr>
    <w:rPr>
      <w:lang w:val="fr-FR" w:bidi="en-US"/>
    </w:rPr>
  </w:style>
  <w:style w:type="paragraph" w:styleId="TM3">
    <w:name w:val="toc 3"/>
    <w:basedOn w:val="Normal"/>
    <w:next w:val="Normal"/>
    <w:autoRedefine/>
    <w:uiPriority w:val="39"/>
    <w:unhideWhenUsed/>
    <w:qFormat/>
    <w:rsid w:val="00CA3385"/>
    <w:pPr>
      <w:tabs>
        <w:tab w:val="right" w:leader="dot" w:pos="10440"/>
      </w:tabs>
      <w:spacing w:before="120" w:after="0"/>
      <w:ind w:left="2073" w:right="360" w:hanging="547"/>
    </w:pPr>
    <w:rPr>
      <w:noProof/>
    </w:rPr>
  </w:style>
  <w:style w:type="paragraph" w:styleId="Sous-titre">
    <w:name w:val="Subtitle"/>
    <w:basedOn w:val="Normal"/>
    <w:next w:val="Normal"/>
    <w:link w:val="Sous-titreCar"/>
    <w:uiPriority w:val="11"/>
    <w:qFormat/>
    <w:rsid w:val="00952CC6"/>
    <w:pPr>
      <w:spacing w:after="560" w:line="240" w:lineRule="auto"/>
      <w:jc w:val="center"/>
    </w:pPr>
    <w:rPr>
      <w:caps/>
      <w:spacing w:val="20"/>
      <w:sz w:val="32"/>
      <w:szCs w:val="32"/>
    </w:rPr>
  </w:style>
  <w:style w:type="character" w:customStyle="1" w:styleId="Sous-titreCar">
    <w:name w:val="Sous-titre Car"/>
    <w:basedOn w:val="Policepardfaut"/>
    <w:link w:val="Sous-titre"/>
    <w:uiPriority w:val="11"/>
    <w:rsid w:val="00952CC6"/>
    <w:rPr>
      <w:rFonts w:ascii="Arial Narrow" w:hAnsi="Arial Narrow"/>
      <w:caps/>
      <w:spacing w:val="20"/>
      <w:sz w:val="32"/>
      <w:szCs w:val="32"/>
    </w:rPr>
  </w:style>
  <w:style w:type="character" w:customStyle="1" w:styleId="Titre4Car">
    <w:name w:val="Titre 4 Car"/>
    <w:basedOn w:val="Policepardfaut"/>
    <w:link w:val="Titre4"/>
    <w:uiPriority w:val="9"/>
    <w:rsid w:val="00684B7C"/>
    <w:rPr>
      <w:rFonts w:ascii="Arial Narrow" w:hAnsi="Arial Narrow"/>
      <w:caps/>
      <w:sz w:val="24"/>
      <w:szCs w:val="24"/>
    </w:rPr>
  </w:style>
  <w:style w:type="paragraph" w:styleId="Listecontinue2">
    <w:name w:val="List Continue 2"/>
    <w:basedOn w:val="Normal"/>
    <w:uiPriority w:val="99"/>
    <w:semiHidden/>
    <w:unhideWhenUsed/>
    <w:rsid w:val="00AF5078"/>
    <w:pPr>
      <w:spacing w:after="120"/>
      <w:ind w:left="566"/>
      <w:contextualSpacing/>
    </w:pPr>
  </w:style>
  <w:style w:type="character" w:customStyle="1" w:styleId="Titre5Car">
    <w:name w:val="Titre 5 Car"/>
    <w:basedOn w:val="Policepardfaut"/>
    <w:link w:val="Titre5"/>
    <w:uiPriority w:val="9"/>
    <w:rsid w:val="00952CC6"/>
    <w:rPr>
      <w:rFonts w:ascii="Arial Narrow" w:hAnsi="Arial Narrow"/>
      <w:b/>
      <w:caps/>
      <w:spacing w:val="5"/>
      <w:sz w:val="24"/>
    </w:rPr>
  </w:style>
  <w:style w:type="character" w:customStyle="1" w:styleId="Titre6Car">
    <w:name w:val="Titre 6 Car"/>
    <w:basedOn w:val="Policepardfaut"/>
    <w:link w:val="Titre6"/>
    <w:uiPriority w:val="9"/>
    <w:semiHidden/>
    <w:rsid w:val="00952CC6"/>
    <w:rPr>
      <w:caps/>
      <w:color w:val="003E80" w:themeColor="accent2" w:themeShade="BF"/>
      <w:spacing w:val="10"/>
    </w:rPr>
  </w:style>
  <w:style w:type="character" w:customStyle="1" w:styleId="Titre7Car">
    <w:name w:val="Titre 7 Car"/>
    <w:basedOn w:val="Policepardfaut"/>
    <w:link w:val="Titre7"/>
    <w:uiPriority w:val="9"/>
    <w:semiHidden/>
    <w:rsid w:val="00952CC6"/>
    <w:rPr>
      <w:i/>
      <w:iCs/>
      <w:caps/>
      <w:color w:val="003E80" w:themeColor="accent2" w:themeShade="BF"/>
      <w:spacing w:val="10"/>
    </w:rPr>
  </w:style>
  <w:style w:type="character" w:customStyle="1" w:styleId="Titre8Car">
    <w:name w:val="Titre 8 Car"/>
    <w:basedOn w:val="Policepardfaut"/>
    <w:link w:val="Titre8"/>
    <w:uiPriority w:val="9"/>
    <w:semiHidden/>
    <w:rsid w:val="00952CC6"/>
    <w:rPr>
      <w:caps/>
      <w:spacing w:val="10"/>
      <w:sz w:val="20"/>
      <w:szCs w:val="20"/>
    </w:rPr>
  </w:style>
  <w:style w:type="character" w:customStyle="1" w:styleId="Titre9Car">
    <w:name w:val="Titre 9 Car"/>
    <w:basedOn w:val="Policepardfaut"/>
    <w:link w:val="Titre9"/>
    <w:uiPriority w:val="9"/>
    <w:semiHidden/>
    <w:rsid w:val="00952CC6"/>
    <w:rPr>
      <w:i/>
      <w:iCs/>
      <w:caps/>
      <w:spacing w:val="10"/>
      <w:sz w:val="20"/>
      <w:szCs w:val="20"/>
    </w:rPr>
  </w:style>
  <w:style w:type="paragraph" w:styleId="Lgende">
    <w:name w:val="caption"/>
    <w:basedOn w:val="Normal"/>
    <w:next w:val="Normal"/>
    <w:uiPriority w:val="35"/>
    <w:semiHidden/>
    <w:unhideWhenUsed/>
    <w:qFormat/>
    <w:rsid w:val="00952CC6"/>
    <w:rPr>
      <w:caps/>
      <w:spacing w:val="10"/>
      <w:sz w:val="18"/>
      <w:szCs w:val="18"/>
    </w:rPr>
  </w:style>
  <w:style w:type="character" w:styleId="lev">
    <w:name w:val="Strong"/>
    <w:uiPriority w:val="22"/>
    <w:rsid w:val="00AF5078"/>
    <w:rPr>
      <w:b/>
      <w:bCs/>
      <w:color w:val="003E80" w:themeColor="accent2" w:themeShade="BF"/>
      <w:spacing w:val="5"/>
    </w:rPr>
  </w:style>
  <w:style w:type="character" w:styleId="Accentuation">
    <w:name w:val="Emphasis"/>
    <w:uiPriority w:val="20"/>
    <w:rsid w:val="00AF5078"/>
    <w:rPr>
      <w:caps/>
      <w:spacing w:val="5"/>
      <w:sz w:val="20"/>
      <w:szCs w:val="20"/>
    </w:rPr>
  </w:style>
  <w:style w:type="paragraph" w:styleId="Citation">
    <w:name w:val="Quote"/>
    <w:basedOn w:val="Normal"/>
    <w:next w:val="Normal"/>
    <w:link w:val="CitationCar"/>
    <w:uiPriority w:val="29"/>
    <w:rsid w:val="00AF5078"/>
    <w:rPr>
      <w:i/>
      <w:iCs/>
    </w:rPr>
  </w:style>
  <w:style w:type="character" w:customStyle="1" w:styleId="CitationCar">
    <w:name w:val="Citation Car"/>
    <w:basedOn w:val="Policepardfaut"/>
    <w:link w:val="Citation"/>
    <w:uiPriority w:val="29"/>
    <w:rsid w:val="00AF5078"/>
    <w:rPr>
      <w:i/>
      <w:iCs/>
    </w:rPr>
  </w:style>
  <w:style w:type="paragraph" w:styleId="Citationintense">
    <w:name w:val="Intense Quote"/>
    <w:basedOn w:val="Normal"/>
    <w:next w:val="Normal"/>
    <w:link w:val="CitationintenseCar"/>
    <w:uiPriority w:val="30"/>
    <w:rsid w:val="00AF5078"/>
    <w:pPr>
      <w:pBdr>
        <w:top w:val="dotted" w:sz="2" w:space="10" w:color="002955" w:themeColor="accent2" w:themeShade="80"/>
        <w:bottom w:val="dotted" w:sz="2" w:space="4" w:color="002955" w:themeColor="accent2" w:themeShade="80"/>
      </w:pBdr>
      <w:spacing w:before="160" w:line="300" w:lineRule="auto"/>
      <w:ind w:left="1440" w:right="1440"/>
    </w:pPr>
    <w:rPr>
      <w:caps/>
      <w:color w:val="002955" w:themeColor="accent2" w:themeShade="7F"/>
      <w:spacing w:val="5"/>
      <w:szCs w:val="20"/>
    </w:rPr>
  </w:style>
  <w:style w:type="character" w:customStyle="1" w:styleId="CitationintenseCar">
    <w:name w:val="Citation intense Car"/>
    <w:basedOn w:val="Policepardfaut"/>
    <w:link w:val="Citationintense"/>
    <w:uiPriority w:val="30"/>
    <w:rsid w:val="00AF5078"/>
    <w:rPr>
      <w:caps/>
      <w:color w:val="002955" w:themeColor="accent2" w:themeShade="7F"/>
      <w:spacing w:val="5"/>
      <w:sz w:val="20"/>
      <w:szCs w:val="20"/>
    </w:rPr>
  </w:style>
  <w:style w:type="character" w:styleId="Emphaseple">
    <w:name w:val="Subtle Emphasis"/>
    <w:uiPriority w:val="19"/>
    <w:rsid w:val="00AF5078"/>
    <w:rPr>
      <w:i/>
      <w:iCs/>
    </w:rPr>
  </w:style>
  <w:style w:type="character" w:styleId="Emphaseintense">
    <w:name w:val="Intense Emphasis"/>
    <w:uiPriority w:val="21"/>
    <w:rsid w:val="00AF5078"/>
    <w:rPr>
      <w:i/>
      <w:iCs/>
      <w:caps/>
      <w:spacing w:val="10"/>
      <w:sz w:val="20"/>
      <w:szCs w:val="20"/>
    </w:rPr>
  </w:style>
  <w:style w:type="character" w:styleId="Rfrenceple">
    <w:name w:val="Subtle Reference"/>
    <w:basedOn w:val="Policepardfaut"/>
    <w:uiPriority w:val="31"/>
    <w:rsid w:val="00AF5078"/>
    <w:rPr>
      <w:rFonts w:asciiTheme="minorHAnsi" w:eastAsiaTheme="minorEastAsia" w:hAnsiTheme="minorHAnsi" w:cstheme="minorBidi"/>
      <w:i/>
      <w:iCs/>
      <w:color w:val="002955" w:themeColor="accent2" w:themeShade="7F"/>
    </w:rPr>
  </w:style>
  <w:style w:type="character" w:styleId="Rfrenceintense">
    <w:name w:val="Intense Reference"/>
    <w:uiPriority w:val="32"/>
    <w:rsid w:val="00AF5078"/>
    <w:rPr>
      <w:rFonts w:asciiTheme="minorHAnsi" w:eastAsiaTheme="minorEastAsia" w:hAnsiTheme="minorHAnsi" w:cstheme="minorBidi"/>
      <w:b/>
      <w:bCs/>
      <w:i/>
      <w:iCs/>
      <w:color w:val="002955" w:themeColor="accent2" w:themeShade="7F"/>
    </w:rPr>
  </w:style>
  <w:style w:type="character" w:styleId="Titredulivre">
    <w:name w:val="Book Title"/>
    <w:uiPriority w:val="33"/>
    <w:rsid w:val="00EB58D5"/>
    <w:rPr>
      <w:rFonts w:ascii="Chaloult_Cond" w:hAnsi="Chaloult_Cond"/>
      <w:caps/>
      <w:color w:val="28466C" w:themeColor="text2" w:themeShade="BF"/>
      <w:spacing w:val="5"/>
      <w:sz w:val="22"/>
      <w:u w:color="28466C" w:themeColor="accent1" w:themeShade="BF"/>
    </w:rPr>
  </w:style>
  <w:style w:type="paragraph" w:styleId="Notedefin">
    <w:name w:val="endnote text"/>
    <w:basedOn w:val="Normal"/>
    <w:link w:val="NotedefinCar"/>
    <w:uiPriority w:val="99"/>
    <w:semiHidden/>
    <w:unhideWhenUsed/>
    <w:rsid w:val="00285E97"/>
    <w:pPr>
      <w:spacing w:after="0" w:line="240" w:lineRule="auto"/>
    </w:pPr>
    <w:rPr>
      <w:szCs w:val="20"/>
    </w:rPr>
  </w:style>
  <w:style w:type="character" w:customStyle="1" w:styleId="NotedefinCar">
    <w:name w:val="Note de fin Car"/>
    <w:basedOn w:val="Policepardfaut"/>
    <w:link w:val="Notedefin"/>
    <w:uiPriority w:val="99"/>
    <w:semiHidden/>
    <w:rsid w:val="00285E97"/>
    <w:rPr>
      <w:rFonts w:ascii="Arial Narrow" w:hAnsi="Arial Narrow"/>
      <w:sz w:val="20"/>
      <w:szCs w:val="20"/>
    </w:rPr>
  </w:style>
  <w:style w:type="character" w:styleId="Appeldenotedefin">
    <w:name w:val="endnote reference"/>
    <w:basedOn w:val="Policepardfaut"/>
    <w:uiPriority w:val="99"/>
    <w:semiHidden/>
    <w:unhideWhenUsed/>
    <w:rsid w:val="00285E97"/>
    <w:rPr>
      <w:vertAlign w:val="superscript"/>
    </w:rPr>
  </w:style>
  <w:style w:type="character" w:styleId="Marquedecommentaire">
    <w:name w:val="annotation reference"/>
    <w:basedOn w:val="Policepardfaut"/>
    <w:uiPriority w:val="99"/>
    <w:unhideWhenUsed/>
    <w:rsid w:val="00060AE0"/>
    <w:rPr>
      <w:sz w:val="16"/>
      <w:szCs w:val="16"/>
    </w:rPr>
  </w:style>
  <w:style w:type="paragraph" w:styleId="Commentaire">
    <w:name w:val="annotation text"/>
    <w:basedOn w:val="Normal"/>
    <w:link w:val="CommentaireCar"/>
    <w:uiPriority w:val="99"/>
    <w:unhideWhenUsed/>
    <w:rsid w:val="00060AE0"/>
    <w:pPr>
      <w:spacing w:line="240" w:lineRule="auto"/>
    </w:pPr>
    <w:rPr>
      <w:szCs w:val="20"/>
    </w:rPr>
  </w:style>
  <w:style w:type="character" w:customStyle="1" w:styleId="CommentaireCar">
    <w:name w:val="Commentaire Car"/>
    <w:basedOn w:val="Policepardfaut"/>
    <w:link w:val="Commentaire"/>
    <w:uiPriority w:val="99"/>
    <w:rsid w:val="00060AE0"/>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060AE0"/>
    <w:rPr>
      <w:b/>
      <w:bCs/>
    </w:rPr>
  </w:style>
  <w:style w:type="character" w:customStyle="1" w:styleId="ObjetducommentaireCar">
    <w:name w:val="Objet du commentaire Car"/>
    <w:basedOn w:val="CommentaireCar"/>
    <w:link w:val="Objetducommentaire"/>
    <w:uiPriority w:val="99"/>
    <w:semiHidden/>
    <w:rsid w:val="00060AE0"/>
    <w:rPr>
      <w:rFonts w:ascii="Arial Narrow" w:hAnsi="Arial Narrow"/>
      <w:b/>
      <w:bCs/>
      <w:sz w:val="20"/>
      <w:szCs w:val="20"/>
    </w:rPr>
  </w:style>
  <w:style w:type="paragraph" w:styleId="Listepuces">
    <w:name w:val="List Bullet"/>
    <w:next w:val="Normal"/>
    <w:uiPriority w:val="99"/>
    <w:unhideWhenUsed/>
    <w:qFormat/>
    <w:rsid w:val="005C2B08"/>
    <w:pPr>
      <w:numPr>
        <w:numId w:val="3"/>
      </w:numPr>
      <w:spacing w:after="0" w:line="276" w:lineRule="auto"/>
      <w:ind w:left="1296" w:right="360" w:hanging="216"/>
      <w:contextualSpacing/>
    </w:pPr>
    <w:rPr>
      <w:rFonts w:ascii="Arial Narrow" w:hAnsi="Arial Narrow"/>
      <w:sz w:val="20"/>
    </w:rPr>
  </w:style>
  <w:style w:type="paragraph" w:styleId="Listepuces2">
    <w:name w:val="List Bullet 2"/>
    <w:uiPriority w:val="99"/>
    <w:unhideWhenUsed/>
    <w:qFormat/>
    <w:rsid w:val="005C2B08"/>
    <w:pPr>
      <w:numPr>
        <w:numId w:val="5"/>
      </w:numPr>
      <w:spacing w:after="0" w:line="276" w:lineRule="auto"/>
      <w:ind w:left="1512" w:right="360" w:hanging="216"/>
      <w:contextualSpacing/>
    </w:pPr>
    <w:rPr>
      <w:rFonts w:ascii="Arial Narrow" w:hAnsi="Arial Narrow"/>
      <w:sz w:val="20"/>
    </w:rPr>
  </w:style>
  <w:style w:type="paragraph" w:styleId="Explorateurdedocuments">
    <w:name w:val="Document Map"/>
    <w:basedOn w:val="Normal"/>
    <w:link w:val="ExplorateurdedocumentsCar"/>
    <w:uiPriority w:val="99"/>
    <w:semiHidden/>
    <w:unhideWhenUsed/>
    <w:rsid w:val="007632BA"/>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7632BA"/>
    <w:rPr>
      <w:rFonts w:ascii="Lucida Grande" w:hAnsi="Lucida Grande" w:cs="Lucida Grande"/>
      <w:sz w:val="24"/>
      <w:szCs w:val="24"/>
    </w:rPr>
  </w:style>
  <w:style w:type="paragraph" w:styleId="Listenumros">
    <w:name w:val="List Number"/>
    <w:basedOn w:val="Normal"/>
    <w:uiPriority w:val="99"/>
    <w:unhideWhenUsed/>
    <w:qFormat/>
    <w:rsid w:val="007D30EA"/>
    <w:pPr>
      <w:numPr>
        <w:numId w:val="4"/>
      </w:numPr>
      <w:spacing w:before="120" w:after="120" w:line="276" w:lineRule="auto"/>
      <w:ind w:left="1080" w:right="360"/>
    </w:pPr>
  </w:style>
  <w:style w:type="paragraph" w:customStyle="1" w:styleId="TBremarques">
    <w:name w:val="TB_remarques"/>
    <w:basedOn w:val="Normal"/>
    <w:qFormat/>
    <w:rsid w:val="00952CC6"/>
    <w:pPr>
      <w:spacing w:before="120" w:line="240" w:lineRule="auto"/>
      <w:ind w:left="720" w:right="720"/>
    </w:pPr>
    <w:rPr>
      <w:rFonts w:cs="Arial"/>
      <w:sz w:val="18"/>
    </w:rPr>
  </w:style>
  <w:style w:type="paragraph" w:customStyle="1" w:styleId="SOUS-TITRE2">
    <w:name w:val="SOUS-TITRE 2"/>
    <w:basedOn w:val="Normal"/>
    <w:next w:val="Normal"/>
    <w:qFormat/>
    <w:rsid w:val="00952CC6"/>
    <w:pPr>
      <w:spacing w:before="240" w:after="120"/>
      <w:ind w:left="720"/>
    </w:pPr>
    <w:rPr>
      <w:b/>
      <w:caps/>
      <w:spacing w:val="5"/>
    </w:rPr>
  </w:style>
  <w:style w:type="paragraph" w:customStyle="1" w:styleId="Texte">
    <w:name w:val="Texte"/>
    <w:basedOn w:val="Normal"/>
    <w:qFormat/>
    <w:rsid w:val="00684B7C"/>
    <w:pPr>
      <w:spacing w:before="120"/>
      <w:ind w:left="720" w:right="360"/>
      <w:jc w:val="both"/>
    </w:pPr>
  </w:style>
  <w:style w:type="paragraph" w:customStyle="1" w:styleId="TBTitre">
    <w:name w:val="TB_Titre"/>
    <w:basedOn w:val="Normal"/>
    <w:qFormat/>
    <w:rsid w:val="006F1CCB"/>
    <w:pPr>
      <w:spacing w:before="40" w:after="40" w:line="240" w:lineRule="auto"/>
      <w:jc w:val="center"/>
    </w:pPr>
    <w:rPr>
      <w:rFonts w:cs="Arial"/>
      <w:b/>
      <w:bCs/>
      <w:color w:val="FFFFFF" w:themeColor="background1"/>
      <w:spacing w:val="5"/>
    </w:rPr>
  </w:style>
  <w:style w:type="paragraph" w:customStyle="1" w:styleId="TBpuces">
    <w:name w:val="TB_puces"/>
    <w:basedOn w:val="Normal"/>
    <w:qFormat/>
    <w:rsid w:val="007A376A"/>
    <w:pPr>
      <w:numPr>
        <w:numId w:val="6"/>
      </w:numPr>
      <w:spacing w:before="60" w:after="60" w:line="240" w:lineRule="auto"/>
      <w:ind w:left="562" w:hanging="202"/>
    </w:pPr>
    <w:rPr>
      <w:rFonts w:cs="Arial"/>
      <w:szCs w:val="20"/>
    </w:rPr>
  </w:style>
  <w:style w:type="paragraph" w:customStyle="1" w:styleId="TBTexte">
    <w:name w:val="TB_Texte"/>
    <w:basedOn w:val="TBpuces"/>
    <w:qFormat/>
    <w:rsid w:val="00952CC6"/>
    <w:pPr>
      <w:numPr>
        <w:numId w:val="0"/>
      </w:numPr>
      <w:spacing w:before="40" w:after="40" w:line="220" w:lineRule="exact"/>
      <w:ind w:left="72"/>
    </w:pPr>
  </w:style>
  <w:style w:type="paragraph" w:customStyle="1" w:styleId="TBpuces2">
    <w:name w:val="TB_puces 2"/>
    <w:basedOn w:val="TBpuces"/>
    <w:qFormat/>
    <w:rsid w:val="007A376A"/>
    <w:pPr>
      <w:numPr>
        <w:numId w:val="7"/>
      </w:numPr>
      <w:ind w:left="879" w:hanging="274"/>
    </w:pPr>
  </w:style>
  <w:style w:type="paragraph" w:styleId="Notedebasdepage">
    <w:name w:val="footnote text"/>
    <w:basedOn w:val="Normal"/>
    <w:link w:val="NotedebasdepageCar"/>
    <w:uiPriority w:val="99"/>
    <w:unhideWhenUsed/>
    <w:rsid w:val="00F52E2F"/>
    <w:pPr>
      <w:spacing w:after="0" w:line="240" w:lineRule="auto"/>
    </w:pPr>
    <w:rPr>
      <w:sz w:val="16"/>
      <w:szCs w:val="24"/>
    </w:rPr>
  </w:style>
  <w:style w:type="character" w:customStyle="1" w:styleId="NotedebasdepageCar">
    <w:name w:val="Note de bas de page Car"/>
    <w:basedOn w:val="Policepardfaut"/>
    <w:link w:val="Notedebasdepage"/>
    <w:uiPriority w:val="99"/>
    <w:rsid w:val="00F52E2F"/>
    <w:rPr>
      <w:rFonts w:ascii="Arial Narrow" w:hAnsi="Arial Narrow"/>
      <w:sz w:val="16"/>
      <w:szCs w:val="24"/>
    </w:rPr>
  </w:style>
  <w:style w:type="paragraph" w:styleId="TM4">
    <w:name w:val="toc 4"/>
    <w:basedOn w:val="Normal"/>
    <w:next w:val="Normal"/>
    <w:autoRedefine/>
    <w:uiPriority w:val="39"/>
    <w:unhideWhenUsed/>
    <w:rsid w:val="003F5CB7"/>
    <w:pPr>
      <w:ind w:left="660"/>
    </w:pPr>
  </w:style>
  <w:style w:type="paragraph" w:styleId="TM5">
    <w:name w:val="toc 5"/>
    <w:basedOn w:val="Normal"/>
    <w:next w:val="Normal"/>
    <w:autoRedefine/>
    <w:uiPriority w:val="39"/>
    <w:unhideWhenUsed/>
    <w:rsid w:val="003F5CB7"/>
    <w:pPr>
      <w:ind w:left="880"/>
    </w:pPr>
  </w:style>
  <w:style w:type="paragraph" w:styleId="TM6">
    <w:name w:val="toc 6"/>
    <w:basedOn w:val="Normal"/>
    <w:next w:val="Normal"/>
    <w:autoRedefine/>
    <w:uiPriority w:val="39"/>
    <w:unhideWhenUsed/>
    <w:rsid w:val="003F5CB7"/>
    <w:pPr>
      <w:ind w:left="1100"/>
    </w:pPr>
  </w:style>
  <w:style w:type="paragraph" w:styleId="TM7">
    <w:name w:val="toc 7"/>
    <w:basedOn w:val="Normal"/>
    <w:next w:val="Normal"/>
    <w:autoRedefine/>
    <w:uiPriority w:val="39"/>
    <w:unhideWhenUsed/>
    <w:rsid w:val="003F5CB7"/>
    <w:pPr>
      <w:ind w:left="1320"/>
    </w:pPr>
  </w:style>
  <w:style w:type="paragraph" w:styleId="TM8">
    <w:name w:val="toc 8"/>
    <w:basedOn w:val="Normal"/>
    <w:next w:val="Normal"/>
    <w:autoRedefine/>
    <w:uiPriority w:val="39"/>
    <w:unhideWhenUsed/>
    <w:rsid w:val="003F5CB7"/>
    <w:pPr>
      <w:ind w:left="1540"/>
    </w:pPr>
  </w:style>
  <w:style w:type="paragraph" w:styleId="TM9">
    <w:name w:val="toc 9"/>
    <w:basedOn w:val="Normal"/>
    <w:next w:val="Normal"/>
    <w:autoRedefine/>
    <w:uiPriority w:val="39"/>
    <w:unhideWhenUsed/>
    <w:rsid w:val="003F5CB7"/>
    <w:pPr>
      <w:ind w:left="1760"/>
    </w:pPr>
  </w:style>
  <w:style w:type="paragraph" w:customStyle="1" w:styleId="TitresansTM">
    <w:name w:val="Titre (sans TM)"/>
    <w:next w:val="Texte"/>
    <w:qFormat/>
    <w:rsid w:val="00020843"/>
    <w:pPr>
      <w:pBdr>
        <w:left w:val="single" w:sz="24" w:space="4" w:color="365F91" w:themeColor="text2"/>
        <w:bottom w:val="single" w:sz="12" w:space="1" w:color="365F91" w:themeColor="text2"/>
      </w:pBdr>
      <w:spacing w:after="120" w:line="240" w:lineRule="auto"/>
    </w:pPr>
    <w:rPr>
      <w:rFonts w:ascii="Arial Narrow" w:hAnsi="Arial Narrow"/>
      <w:b/>
      <w:bCs/>
      <w:caps/>
      <w:color w:val="365F91" w:themeColor="text2"/>
      <w:spacing w:val="20"/>
      <w:sz w:val="24"/>
      <w:szCs w:val="26"/>
    </w:rPr>
  </w:style>
  <w:style w:type="paragraph" w:customStyle="1" w:styleId="FCsss">
    <w:name w:val="F_Csss"/>
    <w:basedOn w:val="Normal"/>
    <w:qFormat/>
    <w:rsid w:val="00952CC6"/>
    <w:pPr>
      <w:shd w:val="clear" w:color="auto" w:fill="FFFFFF" w:themeFill="background1"/>
      <w:spacing w:after="0" w:line="240" w:lineRule="auto"/>
      <w:jc w:val="both"/>
    </w:pPr>
    <w:rPr>
      <w:rFonts w:eastAsia="Calibri" w:cs="Times New Roman"/>
      <w:b/>
      <w:sz w:val="18"/>
    </w:rPr>
  </w:style>
  <w:style w:type="paragraph" w:customStyle="1" w:styleId="FTexteavecretrait">
    <w:name w:val="F_Texte avec retrait"/>
    <w:basedOn w:val="Normal"/>
    <w:qFormat/>
    <w:rsid w:val="00D37226"/>
    <w:pPr>
      <w:spacing w:after="0" w:line="276" w:lineRule="auto"/>
      <w:ind w:left="288" w:hanging="288"/>
    </w:pPr>
    <w:rPr>
      <w:rFonts w:eastAsiaTheme="minorHAnsi" w:cstheme="minorBidi"/>
      <w:sz w:val="16"/>
      <w:szCs w:val="16"/>
    </w:rPr>
  </w:style>
  <w:style w:type="paragraph" w:customStyle="1" w:styleId="Fnomduformulaire">
    <w:name w:val="F_nom du formulaire"/>
    <w:basedOn w:val="Normal"/>
    <w:qFormat/>
    <w:rsid w:val="005C2B08"/>
    <w:pPr>
      <w:spacing w:before="240" w:after="300" w:line="240" w:lineRule="auto"/>
      <w:contextualSpacing/>
    </w:pPr>
    <w:rPr>
      <w:b/>
      <w:bCs/>
      <w:noProof/>
      <w:spacing w:val="5"/>
      <w:kern w:val="28"/>
      <w:sz w:val="18"/>
      <w:szCs w:val="18"/>
      <w:lang w:eastAsia="fr-CA"/>
    </w:rPr>
  </w:style>
  <w:style w:type="paragraph" w:customStyle="1" w:styleId="FDescriptif">
    <w:name w:val="F_Descriptif"/>
    <w:basedOn w:val="Normal"/>
    <w:qFormat/>
    <w:rsid w:val="00952CC6"/>
    <w:pPr>
      <w:spacing w:after="0" w:line="240" w:lineRule="auto"/>
    </w:pPr>
    <w:rPr>
      <w:rFonts w:eastAsiaTheme="minorHAnsi" w:cstheme="minorBidi"/>
      <w:b/>
      <w:noProof/>
      <w:color w:val="28466C" w:themeColor="text2" w:themeShade="BF"/>
      <w:sz w:val="16"/>
      <w:szCs w:val="16"/>
      <w:lang w:eastAsia="fr-CA"/>
    </w:rPr>
  </w:style>
  <w:style w:type="paragraph" w:customStyle="1" w:styleId="FDate">
    <w:name w:val="F_Date"/>
    <w:basedOn w:val="Normal"/>
    <w:qFormat/>
    <w:rsid w:val="00952CC6"/>
    <w:pPr>
      <w:spacing w:after="0" w:line="240" w:lineRule="auto"/>
      <w:ind w:left="450"/>
    </w:pPr>
    <w:rPr>
      <w:rFonts w:eastAsiaTheme="minorHAnsi" w:cs="Arial"/>
      <w:color w:val="0D0D0D" w:themeColor="text1" w:themeTint="F2"/>
      <w:sz w:val="12"/>
      <w:szCs w:val="16"/>
    </w:rPr>
  </w:style>
  <w:style w:type="paragraph" w:customStyle="1" w:styleId="Fsection">
    <w:name w:val="F_section"/>
    <w:basedOn w:val="Normal"/>
    <w:qFormat/>
    <w:rsid w:val="00952CC6"/>
    <w:pPr>
      <w:pBdr>
        <w:left w:val="single" w:sz="24" w:space="4" w:color="365F91" w:themeColor="text2"/>
        <w:bottom w:val="single" w:sz="12" w:space="1" w:color="365F91" w:themeColor="text2"/>
      </w:pBdr>
      <w:spacing w:after="0" w:line="240" w:lineRule="auto"/>
    </w:pPr>
    <w:rPr>
      <w:rFonts w:eastAsiaTheme="minorHAnsi" w:cstheme="minorBidi"/>
      <w:b/>
      <w:noProof/>
      <w:color w:val="365F91" w:themeColor="text2"/>
      <w:sz w:val="18"/>
      <w:szCs w:val="16"/>
      <w:lang w:eastAsia="fr-CA"/>
    </w:rPr>
  </w:style>
  <w:style w:type="paragraph" w:customStyle="1" w:styleId="Frfrence">
    <w:name w:val="F_référence"/>
    <w:basedOn w:val="Normal"/>
    <w:qFormat/>
    <w:rsid w:val="00952CC6"/>
    <w:pPr>
      <w:tabs>
        <w:tab w:val="center" w:pos="5245"/>
        <w:tab w:val="right" w:pos="9900"/>
      </w:tabs>
      <w:spacing w:before="120" w:after="0" w:line="276" w:lineRule="auto"/>
    </w:pPr>
    <w:rPr>
      <w:rFonts w:eastAsiaTheme="minorHAnsi" w:cstheme="minorBidi"/>
      <w:b/>
      <w:sz w:val="12"/>
      <w:szCs w:val="12"/>
    </w:rPr>
  </w:style>
  <w:style w:type="paragraph" w:customStyle="1" w:styleId="FTexteespaceavant">
    <w:name w:val="F_Texte espace avant"/>
    <w:basedOn w:val="FTexteavecretrait"/>
    <w:qFormat/>
    <w:rsid w:val="00605C75"/>
    <w:pPr>
      <w:spacing w:before="40"/>
      <w:ind w:left="0" w:firstLine="0"/>
    </w:pPr>
    <w:rPr>
      <w:lang w:val="fr-FR"/>
    </w:rPr>
  </w:style>
  <w:style w:type="paragraph" w:customStyle="1" w:styleId="Grandtitre">
    <w:name w:val="Grand titre"/>
    <w:basedOn w:val="Normal"/>
    <w:qFormat/>
    <w:rsid w:val="005C2B08"/>
    <w:pPr>
      <w:spacing w:after="0" w:line="240" w:lineRule="auto"/>
      <w:jc w:val="center"/>
    </w:pPr>
    <w:rPr>
      <w:rFonts w:asciiTheme="minorHAnsi" w:hAnsiTheme="minorHAnsi"/>
      <w:b/>
      <w:bCs/>
      <w:color w:val="365F91" w:themeColor="text2"/>
      <w:spacing w:val="20"/>
      <w:sz w:val="28"/>
      <w:szCs w:val="28"/>
    </w:rPr>
  </w:style>
  <w:style w:type="character" w:customStyle="1" w:styleId="Textegras">
    <w:name w:val="Texte gras"/>
    <w:basedOn w:val="Policepardfaut"/>
    <w:uiPriority w:val="1"/>
    <w:qFormat/>
    <w:rsid w:val="00605C75"/>
    <w:rPr>
      <w:b/>
    </w:rPr>
  </w:style>
  <w:style w:type="paragraph" w:customStyle="1" w:styleId="FTexte">
    <w:name w:val="F_Texte"/>
    <w:basedOn w:val="FTexteavecretrait"/>
    <w:qFormat/>
    <w:rsid w:val="008831FE"/>
    <w:pPr>
      <w:ind w:left="0" w:firstLine="0"/>
    </w:pPr>
  </w:style>
  <w:style w:type="paragraph" w:customStyle="1" w:styleId="listepucesespaceaprs">
    <w:name w:val="liste à puces espace après"/>
    <w:basedOn w:val="Listepuces"/>
    <w:qFormat/>
    <w:rsid w:val="008831FE"/>
    <w:pPr>
      <w:spacing w:after="200"/>
    </w:pPr>
  </w:style>
  <w:style w:type="paragraph" w:customStyle="1" w:styleId="FTexteretrait">
    <w:name w:val="F_Texte retrait"/>
    <w:basedOn w:val="Normal"/>
    <w:qFormat/>
    <w:rsid w:val="005C2B08"/>
    <w:pPr>
      <w:spacing w:after="0" w:line="276" w:lineRule="auto"/>
      <w:ind w:left="288" w:hanging="288"/>
    </w:pPr>
    <w:rPr>
      <w:rFonts w:eastAsiaTheme="minorHAnsi" w:cstheme="minorBidi"/>
      <w:sz w:val="16"/>
      <w:szCs w:val="16"/>
    </w:rPr>
  </w:style>
  <w:style w:type="paragraph" w:customStyle="1" w:styleId="FTextesansretrait">
    <w:name w:val="F_Texte sans retrait"/>
    <w:basedOn w:val="FTexteespaceavant"/>
    <w:qFormat/>
    <w:rsid w:val="005C2B08"/>
  </w:style>
  <w:style w:type="character" w:customStyle="1" w:styleId="caractregras">
    <w:name w:val="caractère gras"/>
    <w:basedOn w:val="Policepardfaut"/>
    <w:uiPriority w:val="1"/>
    <w:qFormat/>
    <w:rsid w:val="005C2B08"/>
    <w:rPr>
      <w:b/>
    </w:rPr>
  </w:style>
  <w:style w:type="paragraph" w:styleId="Rvision">
    <w:name w:val="Revision"/>
    <w:hidden/>
    <w:uiPriority w:val="99"/>
    <w:semiHidden/>
    <w:rsid w:val="00F40987"/>
    <w:pPr>
      <w:spacing w:after="0" w:line="240" w:lineRule="auto"/>
    </w:pPr>
    <w:rPr>
      <w:rFonts w:ascii="Arial Narrow" w:hAnsi="Arial Narrow"/>
      <w:sz w:val="20"/>
    </w:rPr>
  </w:style>
  <w:style w:type="character" w:styleId="Lienhypertextesuivivisit">
    <w:name w:val="FollowedHyperlink"/>
    <w:basedOn w:val="Policepardfaut"/>
    <w:uiPriority w:val="99"/>
    <w:semiHidden/>
    <w:unhideWhenUsed/>
    <w:rsid w:val="008B3718"/>
    <w:rPr>
      <w:color w:val="0054AB" w:themeColor="followedHyperlink"/>
      <w:u w:val="single"/>
    </w:rPr>
  </w:style>
  <w:style w:type="table" w:customStyle="1" w:styleId="TableauGrille5Fonc-Accentuation31">
    <w:name w:val="Tableau Grille 5 Foncé - Accentuation 31"/>
    <w:basedOn w:val="TableauNormal"/>
    <w:uiPriority w:val="50"/>
    <w:rsid w:val="007805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C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3D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3D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3D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3D6" w:themeFill="accent3"/>
      </w:tcPr>
    </w:tblStylePr>
    <w:tblStylePr w:type="band1Vert">
      <w:tblPr/>
      <w:tcPr>
        <w:shd w:val="clear" w:color="auto" w:fill="CBDAEE" w:themeFill="accent3" w:themeFillTint="66"/>
      </w:tcPr>
    </w:tblStylePr>
    <w:tblStylePr w:type="band1Horz">
      <w:tblPr/>
      <w:tcPr>
        <w:shd w:val="clear" w:color="auto" w:fill="CBDAEE" w:themeFill="accent3" w:themeFillTint="66"/>
      </w:tcPr>
    </w:tblStylePr>
  </w:style>
  <w:style w:type="paragraph" w:styleId="NormalWeb">
    <w:name w:val="Normal (Web)"/>
    <w:basedOn w:val="Normal"/>
    <w:uiPriority w:val="99"/>
    <w:semiHidden/>
    <w:unhideWhenUsed/>
    <w:rsid w:val="00D10CDB"/>
    <w:pPr>
      <w:spacing w:before="100" w:beforeAutospacing="1" w:after="100" w:afterAutospacing="1" w:line="240" w:lineRule="auto"/>
    </w:pPr>
    <w:rPr>
      <w:rFonts w:ascii="Times New Roman" w:eastAsiaTheme="minorEastAsia" w:hAnsi="Times New Roman" w:cs="Times New Roman"/>
      <w:sz w:val="24"/>
      <w:szCs w:val="24"/>
      <w:lang w:eastAsia="fr-CA"/>
    </w:rPr>
  </w:style>
  <w:style w:type="table" w:customStyle="1" w:styleId="TableauGrille5Fonc-Accentuation32">
    <w:name w:val="Tableau Grille 5 Foncé - Accentuation 32"/>
    <w:basedOn w:val="TableauNormal"/>
    <w:uiPriority w:val="50"/>
    <w:rsid w:val="00B000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C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3D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3D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3D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3D6" w:themeFill="accent3"/>
      </w:tcPr>
    </w:tblStylePr>
    <w:tblStylePr w:type="band1Vert">
      <w:tblPr/>
      <w:tcPr>
        <w:shd w:val="clear" w:color="auto" w:fill="CBDAEE" w:themeFill="accent3" w:themeFillTint="66"/>
      </w:tcPr>
    </w:tblStylePr>
    <w:tblStylePr w:type="band1Horz">
      <w:tblPr/>
      <w:tcPr>
        <w:shd w:val="clear" w:color="auto" w:fill="CBDAEE" w:themeFill="accent3" w:themeFillTint="66"/>
      </w:tcPr>
    </w:tblStylePr>
  </w:style>
  <w:style w:type="paragraph" w:customStyle="1" w:styleId="Sous-titresansnumrotationintrieur2012">
    <w:name w:val="Sous-titre_sans_numérotation_intérieur_2012"/>
    <w:basedOn w:val="Normal"/>
    <w:qFormat/>
    <w:rsid w:val="00CE377D"/>
    <w:pPr>
      <w:spacing w:before="240" w:after="120" w:line="240" w:lineRule="auto"/>
      <w:ind w:left="1276" w:hanging="709"/>
      <w:jc w:val="both"/>
    </w:pPr>
    <w:rPr>
      <w:rFonts w:ascii="Century Gothic" w:eastAsia="Times New Roman" w:hAnsi="Century Gothic" w:cs="Times New Roman"/>
      <w:b/>
      <w:sz w:val="22"/>
      <w:szCs w:val="24"/>
      <w:lang w:val="en-CA" w:eastAsia="fr-CA"/>
    </w:rPr>
  </w:style>
  <w:style w:type="table" w:customStyle="1" w:styleId="Tableausimple31">
    <w:name w:val="Tableau simple 31"/>
    <w:basedOn w:val="TableauNormal"/>
    <w:uiPriority w:val="43"/>
    <w:rsid w:val="000B32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4-Accentuation11">
    <w:name w:val="Tableau Grille 4 - Accentuation 11"/>
    <w:basedOn w:val="TableauNormal"/>
    <w:uiPriority w:val="49"/>
    <w:rsid w:val="001447E2"/>
    <w:pPr>
      <w:spacing w:after="0" w:line="240" w:lineRule="auto"/>
    </w:pPr>
    <w:tblPr>
      <w:tblStyleRowBandSize w:val="1"/>
      <w:tblStyleColBandSize w:val="1"/>
      <w:tblBorders>
        <w:top w:val="single" w:sz="4" w:space="0" w:color="779DCC" w:themeColor="accent1" w:themeTint="99"/>
        <w:left w:val="single" w:sz="4" w:space="0" w:color="779DCC" w:themeColor="accent1" w:themeTint="99"/>
        <w:bottom w:val="single" w:sz="4" w:space="0" w:color="779DCC" w:themeColor="accent1" w:themeTint="99"/>
        <w:right w:val="single" w:sz="4" w:space="0" w:color="779DCC" w:themeColor="accent1" w:themeTint="99"/>
        <w:insideH w:val="single" w:sz="4" w:space="0" w:color="779DCC" w:themeColor="accent1" w:themeTint="99"/>
        <w:insideV w:val="single" w:sz="4" w:space="0" w:color="779DCC" w:themeColor="accent1" w:themeTint="99"/>
      </w:tblBorders>
    </w:tblPr>
    <w:tblStylePr w:type="firstRow">
      <w:rPr>
        <w:b/>
        <w:bCs/>
        <w:color w:val="FFFFFF" w:themeColor="background1"/>
      </w:rPr>
      <w:tblPr/>
      <w:tcPr>
        <w:tcBorders>
          <w:top w:val="single" w:sz="4" w:space="0" w:color="365F91" w:themeColor="accent1"/>
          <w:left w:val="single" w:sz="4" w:space="0" w:color="365F91" w:themeColor="accent1"/>
          <w:bottom w:val="single" w:sz="4" w:space="0" w:color="365F91" w:themeColor="accent1"/>
          <w:right w:val="single" w:sz="4" w:space="0" w:color="365F91" w:themeColor="accent1"/>
          <w:insideH w:val="nil"/>
          <w:insideV w:val="nil"/>
        </w:tcBorders>
        <w:shd w:val="clear" w:color="auto" w:fill="365F91" w:themeFill="accent1"/>
      </w:tcPr>
    </w:tblStylePr>
    <w:tblStylePr w:type="lastRow">
      <w:rPr>
        <w:b/>
        <w:bCs/>
      </w:rPr>
      <w:tblPr/>
      <w:tcPr>
        <w:tcBorders>
          <w:top w:val="double" w:sz="4" w:space="0" w:color="365F91" w:themeColor="accent1"/>
        </w:tcBorders>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customStyle="1" w:styleId="TableauGrille4-Accentuation31">
    <w:name w:val="Tableau Grille 4 - Accentuation 31"/>
    <w:basedOn w:val="TableauNormal"/>
    <w:uiPriority w:val="49"/>
    <w:rsid w:val="001447E2"/>
    <w:pPr>
      <w:spacing w:after="0" w:line="240" w:lineRule="auto"/>
    </w:pPr>
    <w:tblPr>
      <w:tblStyleRowBandSize w:val="1"/>
      <w:tblStyleColBandSize w:val="1"/>
      <w:tblBorders>
        <w:top w:val="single" w:sz="4" w:space="0" w:color="B2C7E6" w:themeColor="accent3" w:themeTint="99"/>
        <w:left w:val="single" w:sz="4" w:space="0" w:color="B2C7E6" w:themeColor="accent3" w:themeTint="99"/>
        <w:bottom w:val="single" w:sz="4" w:space="0" w:color="B2C7E6" w:themeColor="accent3" w:themeTint="99"/>
        <w:right w:val="single" w:sz="4" w:space="0" w:color="B2C7E6" w:themeColor="accent3" w:themeTint="99"/>
        <w:insideH w:val="single" w:sz="4" w:space="0" w:color="B2C7E6" w:themeColor="accent3" w:themeTint="99"/>
        <w:insideV w:val="single" w:sz="4" w:space="0" w:color="B2C7E6" w:themeColor="accent3" w:themeTint="99"/>
      </w:tblBorders>
    </w:tblPr>
    <w:tblStylePr w:type="firstRow">
      <w:rPr>
        <w:b/>
        <w:bCs/>
        <w:color w:val="FFFFFF" w:themeColor="background1"/>
      </w:rPr>
      <w:tblPr/>
      <w:tcPr>
        <w:tcBorders>
          <w:top w:val="single" w:sz="4" w:space="0" w:color="7FA3D6" w:themeColor="accent3"/>
          <w:left w:val="single" w:sz="4" w:space="0" w:color="7FA3D6" w:themeColor="accent3"/>
          <w:bottom w:val="single" w:sz="4" w:space="0" w:color="7FA3D6" w:themeColor="accent3"/>
          <w:right w:val="single" w:sz="4" w:space="0" w:color="7FA3D6" w:themeColor="accent3"/>
          <w:insideH w:val="nil"/>
          <w:insideV w:val="nil"/>
        </w:tcBorders>
        <w:shd w:val="clear" w:color="auto" w:fill="7FA3D6" w:themeFill="accent3"/>
      </w:tcPr>
    </w:tblStylePr>
    <w:tblStylePr w:type="lastRow">
      <w:rPr>
        <w:b/>
        <w:bCs/>
      </w:rPr>
      <w:tblPr/>
      <w:tcPr>
        <w:tcBorders>
          <w:top w:val="double" w:sz="4" w:space="0" w:color="7FA3D6" w:themeColor="accent3"/>
        </w:tcBorders>
      </w:tcPr>
    </w:tblStylePr>
    <w:tblStylePr w:type="firstCol">
      <w:rPr>
        <w:b/>
        <w:bCs/>
      </w:rPr>
    </w:tblStylePr>
    <w:tblStylePr w:type="lastCol">
      <w:rPr>
        <w:b/>
        <w:bCs/>
      </w:rPr>
    </w:tblStylePr>
    <w:tblStylePr w:type="band1Vert">
      <w:tblPr/>
      <w:tcPr>
        <w:shd w:val="clear" w:color="auto" w:fill="E5ECF6" w:themeFill="accent3" w:themeFillTint="33"/>
      </w:tcPr>
    </w:tblStylePr>
    <w:tblStylePr w:type="band1Horz">
      <w:tblPr/>
      <w:tcPr>
        <w:shd w:val="clear" w:color="auto" w:fill="E5ECF6" w:themeFill="accent3" w:themeFillTint="33"/>
      </w:tcPr>
    </w:tblStylePr>
  </w:style>
  <w:style w:type="table" w:customStyle="1" w:styleId="TableauGrille5Fonc-Accentuation11">
    <w:name w:val="Tableau Grille 5 Foncé - Accentuation 11"/>
    <w:basedOn w:val="TableauNormal"/>
    <w:uiPriority w:val="50"/>
    <w:rsid w:val="001447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5F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5F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5F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5F91" w:themeFill="accent1"/>
      </w:tcPr>
    </w:tblStylePr>
    <w:tblStylePr w:type="band1Vert">
      <w:tblPr/>
      <w:tcPr>
        <w:shd w:val="clear" w:color="auto" w:fill="A4BDDD" w:themeFill="accent1" w:themeFillTint="66"/>
      </w:tcPr>
    </w:tblStylePr>
    <w:tblStylePr w:type="band1Horz">
      <w:tblPr/>
      <w:tcPr>
        <w:shd w:val="clear" w:color="auto" w:fill="A4BDDD" w:themeFill="accent1" w:themeFillTint="66"/>
      </w:tcPr>
    </w:tblStylePr>
  </w:style>
  <w:style w:type="table" w:customStyle="1" w:styleId="TableauListe3-Accentuation11">
    <w:name w:val="Tableau Liste 3 - Accentuation 11"/>
    <w:basedOn w:val="TableauNormal"/>
    <w:uiPriority w:val="48"/>
    <w:rsid w:val="001447E2"/>
    <w:pPr>
      <w:spacing w:after="0" w:line="240" w:lineRule="auto"/>
    </w:pPr>
    <w:tblPr>
      <w:tblStyleRowBandSize w:val="1"/>
      <w:tblStyleColBandSize w:val="1"/>
      <w:tblBorders>
        <w:top w:val="single" w:sz="4" w:space="0" w:color="365F91" w:themeColor="accent1"/>
        <w:left w:val="single" w:sz="4" w:space="0" w:color="365F91" w:themeColor="accent1"/>
        <w:bottom w:val="single" w:sz="4" w:space="0" w:color="365F91" w:themeColor="accent1"/>
        <w:right w:val="single" w:sz="4" w:space="0" w:color="365F91" w:themeColor="accent1"/>
      </w:tblBorders>
    </w:tblPr>
    <w:tblStylePr w:type="firstRow">
      <w:rPr>
        <w:b/>
        <w:bCs/>
        <w:color w:val="FFFFFF" w:themeColor="background1"/>
      </w:rPr>
      <w:tblPr/>
      <w:tcPr>
        <w:shd w:val="clear" w:color="auto" w:fill="365F91" w:themeFill="accent1"/>
      </w:tcPr>
    </w:tblStylePr>
    <w:tblStylePr w:type="lastRow">
      <w:rPr>
        <w:b/>
        <w:bCs/>
      </w:rPr>
      <w:tblPr/>
      <w:tcPr>
        <w:tcBorders>
          <w:top w:val="double" w:sz="4" w:space="0" w:color="365F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5F91" w:themeColor="accent1"/>
          <w:right w:val="single" w:sz="4" w:space="0" w:color="365F91" w:themeColor="accent1"/>
        </w:tcBorders>
      </w:tcPr>
    </w:tblStylePr>
    <w:tblStylePr w:type="band1Horz">
      <w:tblPr/>
      <w:tcPr>
        <w:tcBorders>
          <w:top w:val="single" w:sz="4" w:space="0" w:color="365F91" w:themeColor="accent1"/>
          <w:bottom w:val="single" w:sz="4" w:space="0" w:color="365F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5F91" w:themeColor="accent1"/>
          <w:left w:val="nil"/>
        </w:tcBorders>
      </w:tcPr>
    </w:tblStylePr>
    <w:tblStylePr w:type="swCell">
      <w:tblPr/>
      <w:tcPr>
        <w:tcBorders>
          <w:top w:val="double" w:sz="4" w:space="0" w:color="365F91" w:themeColor="accent1"/>
          <w:right w:val="nil"/>
        </w:tcBorders>
      </w:tcPr>
    </w:tblStylePr>
  </w:style>
  <w:style w:type="table" w:customStyle="1" w:styleId="TableauListe3-Accentuation21">
    <w:name w:val="Tableau Liste 3 - Accentuation 21"/>
    <w:basedOn w:val="TableauNormal"/>
    <w:uiPriority w:val="48"/>
    <w:rsid w:val="001447E2"/>
    <w:pPr>
      <w:spacing w:after="0" w:line="240" w:lineRule="auto"/>
    </w:pPr>
    <w:tblPr>
      <w:tblStyleRowBandSize w:val="1"/>
      <w:tblStyleColBandSize w:val="1"/>
      <w:tblBorders>
        <w:top w:val="single" w:sz="4" w:space="0" w:color="0054AB" w:themeColor="accent2"/>
        <w:left w:val="single" w:sz="4" w:space="0" w:color="0054AB" w:themeColor="accent2"/>
        <w:bottom w:val="single" w:sz="4" w:space="0" w:color="0054AB" w:themeColor="accent2"/>
        <w:right w:val="single" w:sz="4" w:space="0" w:color="0054AB" w:themeColor="accent2"/>
      </w:tblBorders>
    </w:tblPr>
    <w:tblStylePr w:type="firstRow">
      <w:rPr>
        <w:b/>
        <w:bCs/>
        <w:color w:val="FFFFFF" w:themeColor="background1"/>
      </w:rPr>
      <w:tblPr/>
      <w:tcPr>
        <w:shd w:val="clear" w:color="auto" w:fill="0054AB" w:themeFill="accent2"/>
      </w:tcPr>
    </w:tblStylePr>
    <w:tblStylePr w:type="lastRow">
      <w:rPr>
        <w:b/>
        <w:bCs/>
      </w:rPr>
      <w:tblPr/>
      <w:tcPr>
        <w:tcBorders>
          <w:top w:val="double" w:sz="4" w:space="0" w:color="0054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B" w:themeColor="accent2"/>
          <w:right w:val="single" w:sz="4" w:space="0" w:color="0054AB" w:themeColor="accent2"/>
        </w:tcBorders>
      </w:tcPr>
    </w:tblStylePr>
    <w:tblStylePr w:type="band1Horz">
      <w:tblPr/>
      <w:tcPr>
        <w:tcBorders>
          <w:top w:val="single" w:sz="4" w:space="0" w:color="0054AB" w:themeColor="accent2"/>
          <w:bottom w:val="single" w:sz="4" w:space="0" w:color="0054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B" w:themeColor="accent2"/>
          <w:left w:val="nil"/>
        </w:tcBorders>
      </w:tcPr>
    </w:tblStylePr>
    <w:tblStylePr w:type="swCell">
      <w:tblPr/>
      <w:tcPr>
        <w:tcBorders>
          <w:top w:val="double" w:sz="4" w:space="0" w:color="0054AB" w:themeColor="accent2"/>
          <w:right w:val="nil"/>
        </w:tcBorders>
      </w:tcPr>
    </w:tblStylePr>
  </w:style>
  <w:style w:type="paragraph" w:customStyle="1" w:styleId="Textecourant2012">
    <w:name w:val="Texte_courant_2012"/>
    <w:basedOn w:val="Normal"/>
    <w:qFormat/>
    <w:rsid w:val="00E513DB"/>
    <w:pPr>
      <w:widowControl w:val="0"/>
      <w:autoSpaceDE w:val="0"/>
      <w:autoSpaceDN w:val="0"/>
      <w:adjustRightInd w:val="0"/>
      <w:spacing w:after="120" w:line="240" w:lineRule="auto"/>
      <w:ind w:left="567"/>
    </w:pPr>
    <w:rPr>
      <w:rFonts w:ascii="Calibri" w:eastAsia="Times New Roman" w:hAnsi="Calibri" w:cs="Arial"/>
      <w:color w:val="000000"/>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9650">
      <w:bodyDiv w:val="1"/>
      <w:marLeft w:val="0"/>
      <w:marRight w:val="0"/>
      <w:marTop w:val="0"/>
      <w:marBottom w:val="0"/>
      <w:divBdr>
        <w:top w:val="none" w:sz="0" w:space="0" w:color="auto"/>
        <w:left w:val="none" w:sz="0" w:space="0" w:color="auto"/>
        <w:bottom w:val="none" w:sz="0" w:space="0" w:color="auto"/>
        <w:right w:val="none" w:sz="0" w:space="0" w:color="auto"/>
      </w:divBdr>
    </w:div>
    <w:div w:id="298387090">
      <w:bodyDiv w:val="1"/>
      <w:marLeft w:val="0"/>
      <w:marRight w:val="0"/>
      <w:marTop w:val="0"/>
      <w:marBottom w:val="0"/>
      <w:divBdr>
        <w:top w:val="none" w:sz="0" w:space="0" w:color="auto"/>
        <w:left w:val="none" w:sz="0" w:space="0" w:color="auto"/>
        <w:bottom w:val="none" w:sz="0" w:space="0" w:color="auto"/>
        <w:right w:val="none" w:sz="0" w:space="0" w:color="auto"/>
      </w:divBdr>
    </w:div>
    <w:div w:id="437454939">
      <w:bodyDiv w:val="1"/>
      <w:marLeft w:val="0"/>
      <w:marRight w:val="0"/>
      <w:marTop w:val="0"/>
      <w:marBottom w:val="0"/>
      <w:divBdr>
        <w:top w:val="none" w:sz="0" w:space="0" w:color="auto"/>
        <w:left w:val="none" w:sz="0" w:space="0" w:color="auto"/>
        <w:bottom w:val="none" w:sz="0" w:space="0" w:color="auto"/>
        <w:right w:val="none" w:sz="0" w:space="0" w:color="auto"/>
      </w:divBdr>
    </w:div>
    <w:div w:id="721708562">
      <w:bodyDiv w:val="1"/>
      <w:marLeft w:val="0"/>
      <w:marRight w:val="0"/>
      <w:marTop w:val="0"/>
      <w:marBottom w:val="0"/>
      <w:divBdr>
        <w:top w:val="none" w:sz="0" w:space="0" w:color="auto"/>
        <w:left w:val="none" w:sz="0" w:space="0" w:color="auto"/>
        <w:bottom w:val="none" w:sz="0" w:space="0" w:color="auto"/>
        <w:right w:val="none" w:sz="0" w:space="0" w:color="auto"/>
      </w:divBdr>
    </w:div>
    <w:div w:id="18339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SSS_22">
  <a:themeElements>
    <a:clrScheme name="Personnalisée 3">
      <a:dk1>
        <a:sysClr val="windowText" lastClr="000000"/>
      </a:dk1>
      <a:lt1>
        <a:sysClr val="window" lastClr="FFFFFF"/>
      </a:lt1>
      <a:dk2>
        <a:srgbClr val="365F91"/>
      </a:dk2>
      <a:lt2>
        <a:srgbClr val="EEECE1"/>
      </a:lt2>
      <a:accent1>
        <a:srgbClr val="365F91"/>
      </a:accent1>
      <a:accent2>
        <a:srgbClr val="0054AB"/>
      </a:accent2>
      <a:accent3>
        <a:srgbClr val="7FA3D6"/>
      </a:accent3>
      <a:accent4>
        <a:srgbClr val="000000"/>
      </a:accent4>
      <a:accent5>
        <a:srgbClr val="FFFFFF"/>
      </a:accent5>
      <a:accent6>
        <a:srgbClr val="000000"/>
      </a:accent6>
      <a:hlink>
        <a:srgbClr val="021C89"/>
      </a:hlink>
      <a:folHlink>
        <a:srgbClr val="0054AB"/>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CFE9-0EF8-49A5-8F05-01FF04F4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2865</Words>
  <Characters>15760</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INESSS Robitaille</dc:creator>
  <cp:lastModifiedBy>Jean-Yves Lavoie</cp:lastModifiedBy>
  <cp:revision>2</cp:revision>
  <cp:lastPrinted>2016-06-17T14:39:00Z</cp:lastPrinted>
  <dcterms:created xsi:type="dcterms:W3CDTF">2017-01-24T21:11:00Z</dcterms:created>
  <dcterms:modified xsi:type="dcterms:W3CDTF">2017-01-24T21:11:00Z</dcterms:modified>
</cp:coreProperties>
</file>